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8DEEE" w14:textId="047D96B8" w:rsidR="003517E1" w:rsidRPr="00DD2C21" w:rsidRDefault="003517E1" w:rsidP="003517E1">
      <w:pPr>
        <w:pStyle w:val="NormalJustificado"/>
        <w:jc w:val="center"/>
        <w:rPr>
          <w:rFonts w:cs="Arial"/>
          <w:b/>
          <w:bCs/>
          <w:szCs w:val="24"/>
        </w:rPr>
      </w:pPr>
      <w:bookmarkStart w:id="0" w:name="_Toc66045076"/>
      <w:bookmarkStart w:id="1" w:name="_GoBack"/>
      <w:bookmarkEnd w:id="1"/>
      <w:r w:rsidRPr="00DD2C21">
        <w:rPr>
          <w:rFonts w:cs="Arial"/>
          <w:b/>
          <w:bCs/>
          <w:szCs w:val="24"/>
        </w:rPr>
        <w:t>TABLA DE CONTENIDO</w:t>
      </w:r>
    </w:p>
    <w:p w14:paraId="4E0E63D6" w14:textId="41AEAA0D" w:rsidR="00DD2C21" w:rsidRPr="00DD2C21" w:rsidRDefault="003517E1">
      <w:pPr>
        <w:pStyle w:val="TDC1"/>
        <w:tabs>
          <w:tab w:val="left" w:pos="480"/>
        </w:tabs>
        <w:rPr>
          <w:rFonts w:eastAsiaTheme="minorEastAsia" w:cs="Arial"/>
          <w:b w:val="0"/>
          <w:bCs w:val="0"/>
          <w:caps w:val="0"/>
          <w:noProof/>
          <w:sz w:val="24"/>
          <w:szCs w:val="24"/>
          <w:lang w:eastAsia="es-CO"/>
        </w:rPr>
      </w:pPr>
      <w:r w:rsidRPr="00DD2C21">
        <w:rPr>
          <w:rFonts w:cs="Arial"/>
          <w:sz w:val="24"/>
          <w:szCs w:val="24"/>
        </w:rPr>
        <w:fldChar w:fldCharType="begin"/>
      </w:r>
      <w:r w:rsidRPr="00DD2C21">
        <w:rPr>
          <w:rFonts w:cs="Arial"/>
          <w:sz w:val="24"/>
          <w:szCs w:val="24"/>
        </w:rPr>
        <w:instrText xml:space="preserve"> TOC \o "1-3" \h \z \u </w:instrText>
      </w:r>
      <w:r w:rsidRPr="00DD2C21">
        <w:rPr>
          <w:rFonts w:cs="Arial"/>
          <w:sz w:val="24"/>
          <w:szCs w:val="24"/>
        </w:rPr>
        <w:fldChar w:fldCharType="separate"/>
      </w:r>
      <w:hyperlink w:anchor="_Toc132484171" w:history="1">
        <w:r w:rsidR="00DD2C21" w:rsidRPr="00DD2C21">
          <w:rPr>
            <w:rStyle w:val="Hipervnculo"/>
            <w:rFonts w:cs="Arial"/>
            <w:noProof/>
            <w:sz w:val="24"/>
            <w:szCs w:val="24"/>
          </w:rPr>
          <w:t>1</w:t>
        </w:r>
        <w:r w:rsidR="00DD2C21" w:rsidRPr="00DD2C21">
          <w:rPr>
            <w:rFonts w:eastAsiaTheme="minorEastAsia" w:cs="Arial"/>
            <w:b w:val="0"/>
            <w:bCs w:val="0"/>
            <w:caps w:val="0"/>
            <w:noProof/>
            <w:sz w:val="24"/>
            <w:szCs w:val="24"/>
            <w:lang w:eastAsia="es-CO"/>
          </w:rPr>
          <w:tab/>
        </w:r>
        <w:r w:rsidR="00DD2C21" w:rsidRPr="00DD2C21">
          <w:rPr>
            <w:rStyle w:val="Hipervnculo"/>
            <w:rFonts w:cs="Arial"/>
            <w:noProof/>
            <w:sz w:val="24"/>
            <w:szCs w:val="24"/>
          </w:rPr>
          <w:t>GENERALIDADES DE LA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_Toc132484171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2</w:t>
        </w:r>
        <w:r w:rsidR="00DD2C21" w:rsidRPr="00DD2C21">
          <w:rPr>
            <w:rFonts w:cs="Arial"/>
            <w:noProof/>
            <w:webHidden/>
            <w:sz w:val="24"/>
            <w:szCs w:val="24"/>
          </w:rPr>
          <w:fldChar w:fldCharType="end"/>
        </w:r>
      </w:hyperlink>
    </w:p>
    <w:p w14:paraId="1918D6E5" w14:textId="7B61FF1D"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72" w:history="1">
        <w:r w:rsidR="00DD2C21" w:rsidRPr="00DD2C21">
          <w:rPr>
            <w:rStyle w:val="Hipervnculo"/>
            <w:rFonts w:cs="Arial"/>
            <w:noProof/>
            <w:sz w:val="24"/>
            <w:szCs w:val="24"/>
          </w:rPr>
          <w:t>1.1</w:t>
        </w:r>
        <w:r w:rsidR="00DD2C21" w:rsidRPr="00DD2C21">
          <w:rPr>
            <w:rFonts w:eastAsiaTheme="minorEastAsia" w:cs="Arial"/>
            <w:smallCaps w:val="0"/>
            <w:noProof/>
            <w:sz w:val="24"/>
            <w:szCs w:val="24"/>
            <w:lang w:eastAsia="es-CO"/>
          </w:rPr>
          <w:tab/>
        </w:r>
        <w:r w:rsidR="00DD2C21" w:rsidRPr="00DD2C21">
          <w:rPr>
            <w:rStyle w:val="Hipervnculo"/>
            <w:rFonts w:cs="Arial"/>
            <w:noProof/>
            <w:sz w:val="24"/>
            <w:szCs w:val="24"/>
          </w:rPr>
          <w:t>ACTIVIDADES PRELIMINARES DE LA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_Toc132484172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5</w:t>
        </w:r>
        <w:r w:rsidR="00DD2C21" w:rsidRPr="00DD2C21">
          <w:rPr>
            <w:rFonts w:cs="Arial"/>
            <w:noProof/>
            <w:webHidden/>
            <w:sz w:val="24"/>
            <w:szCs w:val="24"/>
          </w:rPr>
          <w:fldChar w:fldCharType="end"/>
        </w:r>
      </w:hyperlink>
    </w:p>
    <w:p w14:paraId="68F8D3F9" w14:textId="7A7E78A6"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73" w:history="1">
        <w:r w:rsidR="00DD2C21" w:rsidRPr="00DD2C21">
          <w:rPr>
            <w:rStyle w:val="Hipervnculo"/>
            <w:rFonts w:cs="Arial"/>
            <w:noProof/>
            <w:sz w:val="24"/>
            <w:szCs w:val="24"/>
          </w:rPr>
          <w:t>1.2</w:t>
        </w:r>
        <w:r w:rsidR="00DD2C21" w:rsidRPr="00DD2C21">
          <w:rPr>
            <w:rFonts w:eastAsiaTheme="minorEastAsia" w:cs="Arial"/>
            <w:smallCaps w:val="0"/>
            <w:noProof/>
            <w:sz w:val="24"/>
            <w:szCs w:val="24"/>
            <w:lang w:eastAsia="es-CO"/>
          </w:rPr>
          <w:tab/>
        </w:r>
        <w:r w:rsidR="00DD2C21" w:rsidRPr="00DD2C21">
          <w:rPr>
            <w:rStyle w:val="Hipervnculo"/>
            <w:rFonts w:cs="Arial"/>
            <w:noProof/>
            <w:sz w:val="24"/>
            <w:szCs w:val="24"/>
          </w:rPr>
          <w:t>FASES DE LA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_Toc132484173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6</w:t>
        </w:r>
        <w:r w:rsidR="00DD2C21" w:rsidRPr="00DD2C21">
          <w:rPr>
            <w:rFonts w:cs="Arial"/>
            <w:noProof/>
            <w:webHidden/>
            <w:sz w:val="24"/>
            <w:szCs w:val="24"/>
          </w:rPr>
          <w:fldChar w:fldCharType="end"/>
        </w:r>
      </w:hyperlink>
    </w:p>
    <w:p w14:paraId="2CE8EDEC" w14:textId="2BA7DDBC"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74" w:history="1">
        <w:r w:rsidR="00DD2C21" w:rsidRPr="00DD2C21">
          <w:rPr>
            <w:rStyle w:val="Hipervnculo"/>
            <w:rFonts w:cs="Arial"/>
            <w:noProof/>
            <w:sz w:val="24"/>
            <w:szCs w:val="24"/>
          </w:rPr>
          <w:t>1.3</w:t>
        </w:r>
        <w:r w:rsidR="00DD2C21" w:rsidRPr="00DD2C21">
          <w:rPr>
            <w:rFonts w:eastAsiaTheme="minorEastAsia" w:cs="Arial"/>
            <w:smallCaps w:val="0"/>
            <w:noProof/>
            <w:sz w:val="24"/>
            <w:szCs w:val="24"/>
            <w:lang w:eastAsia="es-CO"/>
          </w:rPr>
          <w:tab/>
        </w:r>
        <w:r w:rsidR="00DD2C21" w:rsidRPr="00DD2C21">
          <w:rPr>
            <w:rStyle w:val="Hipervnculo"/>
            <w:rFonts w:cs="Arial"/>
            <w:noProof/>
            <w:sz w:val="24"/>
            <w:szCs w:val="24"/>
          </w:rPr>
          <w:t>PLANEACIÓN DE LA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_Toc132484174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7</w:t>
        </w:r>
        <w:r w:rsidR="00DD2C21" w:rsidRPr="00DD2C21">
          <w:rPr>
            <w:rFonts w:cs="Arial"/>
            <w:noProof/>
            <w:webHidden/>
            <w:sz w:val="24"/>
            <w:szCs w:val="24"/>
          </w:rPr>
          <w:fldChar w:fldCharType="end"/>
        </w:r>
      </w:hyperlink>
    </w:p>
    <w:p w14:paraId="7EFC30E0" w14:textId="22F61B63"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75" w:history="1">
        <w:r w:rsidR="00DD2C21" w:rsidRPr="00DD2C21">
          <w:rPr>
            <w:rStyle w:val="Hipervnculo"/>
            <w:rFonts w:cs="Arial"/>
            <w:noProof/>
            <w:sz w:val="24"/>
            <w:szCs w:val="24"/>
          </w:rPr>
          <w:t>1.3.1</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Alcance de la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_Toc132484175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7</w:t>
        </w:r>
        <w:r w:rsidR="00DD2C21" w:rsidRPr="00DD2C21">
          <w:rPr>
            <w:rFonts w:cs="Arial"/>
            <w:noProof/>
            <w:webHidden/>
            <w:sz w:val="24"/>
            <w:szCs w:val="24"/>
          </w:rPr>
          <w:fldChar w:fldCharType="end"/>
        </w:r>
      </w:hyperlink>
    </w:p>
    <w:p w14:paraId="2BEBFFC8" w14:textId="5781777C"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76" w:history="1">
        <w:r w:rsidR="00DD2C21" w:rsidRPr="00DD2C21">
          <w:rPr>
            <w:rStyle w:val="Hipervnculo"/>
            <w:rFonts w:cs="Arial"/>
            <w:noProof/>
            <w:sz w:val="24"/>
            <w:szCs w:val="24"/>
          </w:rPr>
          <w:t>1.3.2</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Entendimiento del sujeto de vigilancia y control fiscal</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_Toc132484176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8</w:t>
        </w:r>
        <w:r w:rsidR="00DD2C21" w:rsidRPr="00DD2C21">
          <w:rPr>
            <w:rFonts w:cs="Arial"/>
            <w:noProof/>
            <w:webHidden/>
            <w:sz w:val="24"/>
            <w:szCs w:val="24"/>
          </w:rPr>
          <w:fldChar w:fldCharType="end"/>
        </w:r>
      </w:hyperlink>
    </w:p>
    <w:p w14:paraId="17C05F9E" w14:textId="349FC1EB"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77" w:history="1">
        <w:r w:rsidR="00DD2C21" w:rsidRPr="00DD2C21">
          <w:rPr>
            <w:rStyle w:val="Hipervnculo"/>
            <w:rFonts w:cs="Arial"/>
            <w:noProof/>
            <w:sz w:val="24"/>
            <w:szCs w:val="24"/>
          </w:rPr>
          <w:t>1.3.3</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Procesos claves, riesgos y controles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_Toc132484177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15</w:t>
        </w:r>
        <w:r w:rsidR="00DD2C21" w:rsidRPr="00DD2C21">
          <w:rPr>
            <w:rFonts w:cs="Arial"/>
            <w:noProof/>
            <w:webHidden/>
            <w:sz w:val="24"/>
            <w:szCs w:val="24"/>
          </w:rPr>
          <w:fldChar w:fldCharType="end"/>
        </w:r>
      </w:hyperlink>
    </w:p>
    <w:p w14:paraId="4A210092" w14:textId="6038FC92"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78" w:history="1">
        <w:r w:rsidR="00DD2C21" w:rsidRPr="00DD2C21">
          <w:rPr>
            <w:rStyle w:val="Hipervnculo"/>
            <w:rFonts w:cs="Arial"/>
            <w:noProof/>
            <w:sz w:val="24"/>
            <w:szCs w:val="24"/>
          </w:rPr>
          <w:t>1.3.4</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Estrategia de auditoría</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_Toc132484178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20</w:t>
        </w:r>
        <w:r w:rsidR="00DD2C21" w:rsidRPr="00DD2C21">
          <w:rPr>
            <w:rFonts w:cs="Arial"/>
            <w:noProof/>
            <w:webHidden/>
            <w:sz w:val="24"/>
            <w:szCs w:val="24"/>
          </w:rPr>
          <w:fldChar w:fldCharType="end"/>
        </w:r>
      </w:hyperlink>
    </w:p>
    <w:p w14:paraId="6F1FC883" w14:textId="456AC6C9"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79" w:history="1">
        <w:r w:rsidR="00DD2C21" w:rsidRPr="00DD2C21">
          <w:rPr>
            <w:rStyle w:val="Hipervnculo"/>
            <w:rFonts w:cs="Arial"/>
            <w:noProof/>
            <w:sz w:val="24"/>
            <w:szCs w:val="24"/>
          </w:rPr>
          <w:t>1.4</w:t>
        </w:r>
        <w:r w:rsidR="00DD2C21" w:rsidRPr="00DD2C21">
          <w:rPr>
            <w:rFonts w:eastAsiaTheme="minorEastAsia" w:cs="Arial"/>
            <w:smallCaps w:val="0"/>
            <w:noProof/>
            <w:sz w:val="24"/>
            <w:szCs w:val="24"/>
            <w:lang w:eastAsia="es-CO"/>
          </w:rPr>
          <w:tab/>
        </w:r>
        <w:r w:rsidR="00DD2C21" w:rsidRPr="00DD2C21">
          <w:rPr>
            <w:rStyle w:val="Hipervnculo"/>
            <w:rFonts w:cs="Arial"/>
            <w:noProof/>
            <w:sz w:val="24"/>
            <w:szCs w:val="24"/>
          </w:rPr>
          <w:t>EJECUCIÓN DE LA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_Toc132484179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29</w:t>
        </w:r>
        <w:r w:rsidR="00DD2C21" w:rsidRPr="00DD2C21">
          <w:rPr>
            <w:rFonts w:cs="Arial"/>
            <w:noProof/>
            <w:webHidden/>
            <w:sz w:val="24"/>
            <w:szCs w:val="24"/>
          </w:rPr>
          <w:fldChar w:fldCharType="end"/>
        </w:r>
      </w:hyperlink>
    </w:p>
    <w:p w14:paraId="315C43E0" w14:textId="674D323C"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0" w:history="1">
        <w:r w:rsidR="00DD2C21" w:rsidRPr="00DD2C21">
          <w:rPr>
            <w:rStyle w:val="Hipervnculo"/>
            <w:rFonts w:cs="Arial"/>
            <w:noProof/>
            <w:sz w:val="24"/>
            <w:szCs w:val="24"/>
          </w:rPr>
          <w:t>1.4.1</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Prueba de saldos iniciales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_Toc132484180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29</w:t>
        </w:r>
        <w:r w:rsidR="00DD2C21" w:rsidRPr="00DD2C21">
          <w:rPr>
            <w:rFonts w:cs="Arial"/>
            <w:noProof/>
            <w:webHidden/>
            <w:sz w:val="24"/>
            <w:szCs w:val="24"/>
          </w:rPr>
          <w:fldChar w:fldCharType="end"/>
        </w:r>
      </w:hyperlink>
    </w:p>
    <w:p w14:paraId="3BA4ACA3" w14:textId="18311421"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1" w:history="1">
        <w:r w:rsidR="00DD2C21" w:rsidRPr="00DD2C21">
          <w:rPr>
            <w:rStyle w:val="Hipervnculo"/>
            <w:rFonts w:cs="Arial"/>
            <w:noProof/>
            <w:sz w:val="24"/>
            <w:szCs w:val="24"/>
          </w:rPr>
          <w:t>1.4.2</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Aplicación de pruebas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_Toc132484181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30</w:t>
        </w:r>
        <w:r w:rsidR="00DD2C21" w:rsidRPr="00DD2C21">
          <w:rPr>
            <w:rFonts w:cs="Arial"/>
            <w:noProof/>
            <w:webHidden/>
            <w:sz w:val="24"/>
            <w:szCs w:val="24"/>
          </w:rPr>
          <w:fldChar w:fldCharType="end"/>
        </w:r>
      </w:hyperlink>
    </w:p>
    <w:p w14:paraId="377FAEE6" w14:textId="387167F3"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2" w:history="1">
        <w:r w:rsidR="00DD2C21" w:rsidRPr="00DD2C21">
          <w:rPr>
            <w:rStyle w:val="Hipervnculo"/>
            <w:rFonts w:cs="Arial"/>
            <w:noProof/>
            <w:sz w:val="24"/>
            <w:szCs w:val="24"/>
          </w:rPr>
          <w:t>1.4.3</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Evidencias de auditoría</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_Toc132484182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30</w:t>
        </w:r>
        <w:r w:rsidR="00DD2C21" w:rsidRPr="00DD2C21">
          <w:rPr>
            <w:rFonts w:cs="Arial"/>
            <w:noProof/>
            <w:webHidden/>
            <w:sz w:val="24"/>
            <w:szCs w:val="24"/>
          </w:rPr>
          <w:fldChar w:fldCharType="end"/>
        </w:r>
      </w:hyperlink>
    </w:p>
    <w:p w14:paraId="3865848C" w14:textId="57F76917"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3" w:history="1">
        <w:r w:rsidR="00DD2C21" w:rsidRPr="00DD2C21">
          <w:rPr>
            <w:rStyle w:val="Hipervnculo"/>
            <w:rFonts w:cs="Arial"/>
            <w:noProof/>
            <w:sz w:val="24"/>
            <w:szCs w:val="24"/>
          </w:rPr>
          <w:t>1.4.4</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 xml:space="preserve">Evaluación y análisis de incorrecciones identificadas durante la </w:t>
        </w:r>
        <w:r w:rsidR="004F767E">
          <w:rPr>
            <w:rStyle w:val="Hipervnculo"/>
            <w:rFonts w:cs="Arial"/>
            <w:noProof/>
            <w:sz w:val="24"/>
            <w:szCs w:val="24"/>
          </w:rPr>
          <w:t>auditoría</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_Toc132484183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31</w:t>
        </w:r>
        <w:r w:rsidR="00DD2C21" w:rsidRPr="00DD2C21">
          <w:rPr>
            <w:rFonts w:cs="Arial"/>
            <w:noProof/>
            <w:webHidden/>
            <w:sz w:val="24"/>
            <w:szCs w:val="24"/>
          </w:rPr>
          <w:fldChar w:fldCharType="end"/>
        </w:r>
      </w:hyperlink>
    </w:p>
    <w:p w14:paraId="299AC448" w14:textId="5034E3E7"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4" w:history="1">
        <w:r w:rsidR="00DD2C21" w:rsidRPr="00DD2C21">
          <w:rPr>
            <w:rStyle w:val="Hipervnculo"/>
            <w:rFonts w:cs="Arial"/>
            <w:noProof/>
            <w:sz w:val="24"/>
            <w:szCs w:val="24"/>
          </w:rPr>
          <w:t>1.4.5</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Evaluación de la efectividad del control fiscal interno</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_Toc132484184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32</w:t>
        </w:r>
        <w:r w:rsidR="00DD2C21" w:rsidRPr="00DD2C21">
          <w:rPr>
            <w:rFonts w:cs="Arial"/>
            <w:noProof/>
            <w:webHidden/>
            <w:sz w:val="24"/>
            <w:szCs w:val="24"/>
          </w:rPr>
          <w:fldChar w:fldCharType="end"/>
        </w:r>
      </w:hyperlink>
    </w:p>
    <w:p w14:paraId="3168B455" w14:textId="6C4E7632"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5" w:history="1">
        <w:r w:rsidR="00DD2C21" w:rsidRPr="00DD2C21">
          <w:rPr>
            <w:rStyle w:val="Hipervnculo"/>
            <w:rFonts w:cs="Arial"/>
            <w:noProof/>
            <w:sz w:val="24"/>
            <w:szCs w:val="24"/>
          </w:rPr>
          <w:t>1.4.6</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Determinación de la efectividad del plan de mejoramiento</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_Toc132484185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33</w:t>
        </w:r>
        <w:r w:rsidR="00DD2C21" w:rsidRPr="00DD2C21">
          <w:rPr>
            <w:rFonts w:cs="Arial"/>
            <w:noProof/>
            <w:webHidden/>
            <w:sz w:val="24"/>
            <w:szCs w:val="24"/>
          </w:rPr>
          <w:fldChar w:fldCharType="end"/>
        </w:r>
      </w:hyperlink>
    </w:p>
    <w:p w14:paraId="18DAE0DF" w14:textId="77F18DD5"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6" w:history="1">
        <w:r w:rsidR="00DD2C21" w:rsidRPr="00DD2C21">
          <w:rPr>
            <w:rStyle w:val="Hipervnculo"/>
            <w:rFonts w:cs="Arial"/>
            <w:noProof/>
            <w:sz w:val="24"/>
            <w:szCs w:val="24"/>
          </w:rPr>
          <w:t>1.4.7</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Partes vinculadas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_Toc132484186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33</w:t>
        </w:r>
        <w:r w:rsidR="00DD2C21" w:rsidRPr="00DD2C21">
          <w:rPr>
            <w:rFonts w:cs="Arial"/>
            <w:noProof/>
            <w:webHidden/>
            <w:sz w:val="24"/>
            <w:szCs w:val="24"/>
          </w:rPr>
          <w:fldChar w:fldCharType="end"/>
        </w:r>
      </w:hyperlink>
    </w:p>
    <w:p w14:paraId="1FF18323" w14:textId="560988A3"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7" w:history="1">
        <w:r w:rsidR="00DD2C21" w:rsidRPr="00DD2C21">
          <w:rPr>
            <w:rStyle w:val="Hipervnculo"/>
            <w:rFonts w:cs="Arial"/>
            <w:noProof/>
            <w:sz w:val="24"/>
            <w:szCs w:val="24"/>
          </w:rPr>
          <w:t>1.4.8</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Procedimientos finales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_Toc132484187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34</w:t>
        </w:r>
        <w:r w:rsidR="00DD2C21" w:rsidRPr="00DD2C21">
          <w:rPr>
            <w:rFonts w:cs="Arial"/>
            <w:noProof/>
            <w:webHidden/>
            <w:sz w:val="24"/>
            <w:szCs w:val="24"/>
          </w:rPr>
          <w:fldChar w:fldCharType="end"/>
        </w:r>
      </w:hyperlink>
    </w:p>
    <w:p w14:paraId="0F408B11" w14:textId="0FC81519"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88" w:history="1">
        <w:r w:rsidR="00DD2C21" w:rsidRPr="00DD2C21">
          <w:rPr>
            <w:rStyle w:val="Hipervnculo"/>
            <w:rFonts w:cs="Arial"/>
            <w:noProof/>
            <w:sz w:val="24"/>
            <w:szCs w:val="24"/>
          </w:rPr>
          <w:t>1.5</w:t>
        </w:r>
        <w:r w:rsidR="00DD2C21" w:rsidRPr="00DD2C21">
          <w:rPr>
            <w:rFonts w:eastAsiaTheme="minorEastAsia" w:cs="Arial"/>
            <w:smallCaps w:val="0"/>
            <w:noProof/>
            <w:sz w:val="24"/>
            <w:szCs w:val="24"/>
            <w:lang w:eastAsia="es-CO"/>
          </w:rPr>
          <w:tab/>
        </w:r>
        <w:r w:rsidR="00DD2C21" w:rsidRPr="00DD2C21">
          <w:rPr>
            <w:rStyle w:val="Hipervnculo"/>
            <w:rFonts w:cs="Arial"/>
            <w:noProof/>
            <w:sz w:val="24"/>
            <w:szCs w:val="24"/>
          </w:rPr>
          <w:t>INFORME DE AUDITORÍA FINANCIERA Y DE GESTIÓN</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_Toc132484188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35</w:t>
        </w:r>
        <w:r w:rsidR="00DD2C21" w:rsidRPr="00DD2C21">
          <w:rPr>
            <w:rFonts w:cs="Arial"/>
            <w:noProof/>
            <w:webHidden/>
            <w:sz w:val="24"/>
            <w:szCs w:val="24"/>
          </w:rPr>
          <w:fldChar w:fldCharType="end"/>
        </w:r>
      </w:hyperlink>
    </w:p>
    <w:p w14:paraId="3A23CB3D" w14:textId="266D9476"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89" w:history="1">
        <w:r w:rsidR="00DD2C21" w:rsidRPr="00DD2C21">
          <w:rPr>
            <w:rStyle w:val="Hipervnculo"/>
            <w:rFonts w:cs="Arial"/>
            <w:noProof/>
            <w:sz w:val="24"/>
            <w:szCs w:val="24"/>
          </w:rPr>
          <w:t>1.5.1</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Estructura del Informe</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_Toc132484189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36</w:t>
        </w:r>
        <w:r w:rsidR="00DD2C21" w:rsidRPr="00DD2C21">
          <w:rPr>
            <w:rFonts w:cs="Arial"/>
            <w:noProof/>
            <w:webHidden/>
            <w:sz w:val="24"/>
            <w:szCs w:val="24"/>
          </w:rPr>
          <w:fldChar w:fldCharType="end"/>
        </w:r>
      </w:hyperlink>
    </w:p>
    <w:p w14:paraId="0A38C89E" w14:textId="78C2CFB2" w:rsidR="00DD2C21" w:rsidRPr="00DD2C21" w:rsidRDefault="007B7108">
      <w:pPr>
        <w:pStyle w:val="TDC3"/>
        <w:tabs>
          <w:tab w:val="left" w:pos="1200"/>
          <w:tab w:val="right" w:leader="dot" w:pos="8828"/>
        </w:tabs>
        <w:rPr>
          <w:rFonts w:eastAsiaTheme="minorEastAsia" w:cs="Arial"/>
          <w:i w:val="0"/>
          <w:iCs w:val="0"/>
          <w:noProof/>
          <w:sz w:val="24"/>
          <w:szCs w:val="24"/>
          <w:lang w:eastAsia="es-CO"/>
        </w:rPr>
      </w:pPr>
      <w:hyperlink w:anchor="_Toc132484190" w:history="1">
        <w:r w:rsidR="00DD2C21" w:rsidRPr="00DD2C21">
          <w:rPr>
            <w:rStyle w:val="Hipervnculo"/>
            <w:rFonts w:cs="Arial"/>
            <w:noProof/>
            <w:sz w:val="24"/>
            <w:szCs w:val="24"/>
          </w:rPr>
          <w:t>1.5.2</w:t>
        </w:r>
        <w:r w:rsidR="00DD2C21" w:rsidRPr="00DD2C21">
          <w:rPr>
            <w:rFonts w:eastAsiaTheme="minorEastAsia" w:cs="Arial"/>
            <w:i w:val="0"/>
            <w:iCs w:val="0"/>
            <w:noProof/>
            <w:sz w:val="24"/>
            <w:szCs w:val="24"/>
            <w:lang w:eastAsia="es-CO"/>
          </w:rPr>
          <w:tab/>
        </w:r>
        <w:r w:rsidR="00DD2C21" w:rsidRPr="00DD2C21">
          <w:rPr>
            <w:rStyle w:val="Hipervnculo"/>
            <w:rFonts w:cs="Arial"/>
            <w:noProof/>
            <w:sz w:val="24"/>
            <w:szCs w:val="24"/>
          </w:rPr>
          <w:t>Características del informe de auditoría</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_Toc132484190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37</w:t>
        </w:r>
        <w:r w:rsidR="00DD2C21" w:rsidRPr="00DD2C21">
          <w:rPr>
            <w:rFonts w:cs="Arial"/>
            <w:noProof/>
            <w:webHidden/>
            <w:sz w:val="24"/>
            <w:szCs w:val="24"/>
          </w:rPr>
          <w:fldChar w:fldCharType="end"/>
        </w:r>
      </w:hyperlink>
    </w:p>
    <w:p w14:paraId="3F7506A0" w14:textId="6DC51D66" w:rsidR="00DD2C21" w:rsidRPr="00DD2C21" w:rsidRDefault="007B7108">
      <w:pPr>
        <w:pStyle w:val="TDC1"/>
        <w:tabs>
          <w:tab w:val="left" w:pos="480"/>
        </w:tabs>
        <w:rPr>
          <w:rFonts w:eastAsiaTheme="minorEastAsia" w:cs="Arial"/>
          <w:b w:val="0"/>
          <w:bCs w:val="0"/>
          <w:caps w:val="0"/>
          <w:noProof/>
          <w:sz w:val="24"/>
          <w:szCs w:val="24"/>
          <w:lang w:eastAsia="es-CO"/>
        </w:rPr>
      </w:pPr>
      <w:hyperlink w:anchor="_Toc132484191" w:history="1">
        <w:r w:rsidR="00DD2C21" w:rsidRPr="00DD2C21">
          <w:rPr>
            <w:rStyle w:val="Hipervnculo"/>
            <w:rFonts w:eastAsia="Times New Roman" w:cs="Arial"/>
            <w:noProof/>
            <w:kern w:val="32"/>
            <w:sz w:val="24"/>
            <w:szCs w:val="24"/>
            <w:lang w:val="es-ES_tradnl" w:eastAsia="es-ES"/>
          </w:rPr>
          <w:t>2</w:t>
        </w:r>
        <w:r w:rsidR="00DD2C21" w:rsidRPr="00DD2C21">
          <w:rPr>
            <w:rFonts w:eastAsiaTheme="minorEastAsia" w:cs="Arial"/>
            <w:b w:val="0"/>
            <w:bCs w:val="0"/>
            <w:caps w:val="0"/>
            <w:noProof/>
            <w:sz w:val="24"/>
            <w:szCs w:val="24"/>
            <w:lang w:eastAsia="es-CO"/>
          </w:rPr>
          <w:tab/>
        </w:r>
        <w:r w:rsidR="00DD2C21" w:rsidRPr="00DD2C21">
          <w:rPr>
            <w:rStyle w:val="Hipervnculo"/>
            <w:rFonts w:eastAsia="Times New Roman" w:cs="Arial"/>
            <w:noProof/>
            <w:kern w:val="32"/>
            <w:sz w:val="24"/>
            <w:szCs w:val="24"/>
            <w:lang w:val="es-ES_tradnl" w:eastAsia="es-ES"/>
          </w:rPr>
          <w:t>DESARROLLO DE LOS MACROPROCESOS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_Toc132484191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37</w:t>
        </w:r>
        <w:r w:rsidR="00DD2C21" w:rsidRPr="00DD2C21">
          <w:rPr>
            <w:rFonts w:cs="Arial"/>
            <w:noProof/>
            <w:webHidden/>
            <w:sz w:val="24"/>
            <w:szCs w:val="24"/>
          </w:rPr>
          <w:fldChar w:fldCharType="end"/>
        </w:r>
      </w:hyperlink>
    </w:p>
    <w:p w14:paraId="078C0EEE" w14:textId="0023A285"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92" w:history="1">
        <w:r w:rsidR="00DD2C21" w:rsidRPr="00DD2C21">
          <w:rPr>
            <w:rStyle w:val="Hipervnculo"/>
            <w:rFonts w:eastAsia="Times New Roman" w:cs="Arial"/>
            <w:bCs/>
            <w:noProof/>
            <w:kern w:val="32"/>
            <w:sz w:val="24"/>
            <w:szCs w:val="24"/>
            <w:lang w:val="es-ES_tradnl" w:eastAsia="es-ES"/>
          </w:rPr>
          <w:t>2.1.</w:t>
        </w:r>
        <w:r w:rsidR="00DD2C21" w:rsidRPr="00DD2C21">
          <w:rPr>
            <w:rFonts w:eastAsiaTheme="minorEastAsia" w:cs="Arial"/>
            <w:smallCaps w:val="0"/>
            <w:noProof/>
            <w:sz w:val="24"/>
            <w:szCs w:val="24"/>
            <w:lang w:eastAsia="es-CO"/>
          </w:rPr>
          <w:tab/>
        </w:r>
        <w:r w:rsidR="00DD2C21" w:rsidRPr="00DD2C21">
          <w:rPr>
            <w:rStyle w:val="Hipervnculo"/>
            <w:rFonts w:eastAsia="Times New Roman" w:cs="Arial"/>
            <w:bCs/>
            <w:noProof/>
            <w:kern w:val="32"/>
            <w:sz w:val="24"/>
            <w:szCs w:val="24"/>
            <w:lang w:val="es-ES_tradnl" w:eastAsia="es-ES"/>
          </w:rPr>
          <w:t>MACROPROCESO GESTIÓN FINANCIERA</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_Toc132484192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37</w:t>
        </w:r>
        <w:r w:rsidR="00DD2C21" w:rsidRPr="00DD2C21">
          <w:rPr>
            <w:rFonts w:cs="Arial"/>
            <w:noProof/>
            <w:webHidden/>
            <w:sz w:val="24"/>
            <w:szCs w:val="24"/>
          </w:rPr>
          <w:fldChar w:fldCharType="end"/>
        </w:r>
      </w:hyperlink>
    </w:p>
    <w:p w14:paraId="23257C08" w14:textId="143E266B"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193" w:history="1">
        <w:r w:rsidR="00DD2C21" w:rsidRPr="00DD2C21">
          <w:rPr>
            <w:rStyle w:val="Hipervnculo"/>
            <w:rFonts w:eastAsia="Times New Roman" w:cs="Arial"/>
            <w:bCs/>
            <w:noProof/>
            <w:kern w:val="32"/>
            <w:sz w:val="24"/>
            <w:szCs w:val="24"/>
            <w:lang w:val="es-ES_tradnl" w:eastAsia="es-ES"/>
          </w:rPr>
          <w:t>2.1.1.</w:t>
        </w:r>
        <w:r w:rsidR="00DD2C21" w:rsidRPr="00DD2C21">
          <w:rPr>
            <w:rFonts w:eastAsiaTheme="minorEastAsia" w:cs="Arial"/>
            <w:i w:val="0"/>
            <w:iCs w:val="0"/>
            <w:noProof/>
            <w:sz w:val="24"/>
            <w:szCs w:val="24"/>
            <w:lang w:eastAsia="es-CO"/>
          </w:rPr>
          <w:tab/>
        </w:r>
        <w:r w:rsidR="00DD2C21" w:rsidRPr="00DD2C21">
          <w:rPr>
            <w:rStyle w:val="Hipervnculo"/>
            <w:rFonts w:eastAsia="Times New Roman" w:cs="Arial"/>
            <w:bCs/>
            <w:noProof/>
            <w:kern w:val="32"/>
            <w:sz w:val="24"/>
            <w:szCs w:val="24"/>
            <w:lang w:val="es-ES_tradnl" w:eastAsia="es-ES"/>
          </w:rPr>
          <w:t>Proceso Estados Financieros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_Toc132484193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37</w:t>
        </w:r>
        <w:r w:rsidR="00DD2C21" w:rsidRPr="00DD2C21">
          <w:rPr>
            <w:rFonts w:cs="Arial"/>
            <w:noProof/>
            <w:webHidden/>
            <w:sz w:val="24"/>
            <w:szCs w:val="24"/>
          </w:rPr>
          <w:fldChar w:fldCharType="end"/>
        </w:r>
      </w:hyperlink>
    </w:p>
    <w:p w14:paraId="701401E4" w14:textId="590D0CD9"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194" w:history="1">
        <w:r w:rsidR="00DD2C21" w:rsidRPr="00DD2C21">
          <w:rPr>
            <w:rStyle w:val="Hipervnculo"/>
            <w:rFonts w:eastAsia="Calibri" w:cs="Arial"/>
            <w:bCs/>
            <w:noProof/>
            <w:kern w:val="32"/>
            <w:sz w:val="24"/>
            <w:szCs w:val="24"/>
            <w:lang w:val="es-ES_tradnl" w:eastAsia="es-ES"/>
          </w:rPr>
          <w:t>2.1.2.</w:t>
        </w:r>
        <w:r w:rsidR="00DD2C21" w:rsidRPr="00DD2C21">
          <w:rPr>
            <w:rFonts w:eastAsiaTheme="minorEastAsia" w:cs="Arial"/>
            <w:i w:val="0"/>
            <w:iCs w:val="0"/>
            <w:noProof/>
            <w:sz w:val="24"/>
            <w:szCs w:val="24"/>
            <w:lang w:eastAsia="es-CO"/>
          </w:rPr>
          <w:tab/>
        </w:r>
        <w:r w:rsidR="00DD2C21" w:rsidRPr="00DD2C21">
          <w:rPr>
            <w:rStyle w:val="Hipervnculo"/>
            <w:rFonts w:eastAsia="Calibri" w:cs="Arial"/>
            <w:bCs/>
            <w:noProof/>
            <w:kern w:val="32"/>
            <w:sz w:val="24"/>
            <w:szCs w:val="24"/>
            <w:lang w:val="es-ES_tradnl" w:eastAsia="es-ES"/>
          </w:rPr>
          <w:t>Proceso Desempeño Financiero</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_Toc132484194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39</w:t>
        </w:r>
        <w:r w:rsidR="00DD2C21" w:rsidRPr="00DD2C21">
          <w:rPr>
            <w:rFonts w:cs="Arial"/>
            <w:noProof/>
            <w:webHidden/>
            <w:sz w:val="24"/>
            <w:szCs w:val="24"/>
          </w:rPr>
          <w:fldChar w:fldCharType="end"/>
        </w:r>
      </w:hyperlink>
    </w:p>
    <w:p w14:paraId="4A997081" w14:textId="39B592E1"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195" w:history="1">
        <w:r w:rsidR="00DD2C21" w:rsidRPr="00DD2C21">
          <w:rPr>
            <w:rStyle w:val="Hipervnculo"/>
            <w:rFonts w:eastAsia="Times New Roman" w:cs="Arial"/>
            <w:bCs/>
            <w:noProof/>
            <w:kern w:val="32"/>
            <w:sz w:val="24"/>
            <w:szCs w:val="24"/>
            <w:lang w:val="es-ES_tradnl" w:eastAsia="es-ES"/>
          </w:rPr>
          <w:t>2.2.</w:t>
        </w:r>
        <w:r w:rsidR="00DD2C21" w:rsidRPr="00DD2C21">
          <w:rPr>
            <w:rFonts w:eastAsiaTheme="minorEastAsia" w:cs="Arial"/>
            <w:smallCaps w:val="0"/>
            <w:noProof/>
            <w:sz w:val="24"/>
            <w:szCs w:val="24"/>
            <w:lang w:eastAsia="es-CO"/>
          </w:rPr>
          <w:tab/>
        </w:r>
        <w:r w:rsidR="00DD2C21" w:rsidRPr="00DD2C21">
          <w:rPr>
            <w:rStyle w:val="Hipervnculo"/>
            <w:rFonts w:eastAsia="Times New Roman" w:cs="Arial"/>
            <w:bCs/>
            <w:noProof/>
            <w:kern w:val="32"/>
            <w:sz w:val="24"/>
            <w:szCs w:val="24"/>
            <w:lang w:val="es-ES_tradnl" w:eastAsia="es-ES"/>
          </w:rPr>
          <w:t>MACROPROCESO GESTIÓN PRESUPUESTAL</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_Toc132484195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43</w:t>
        </w:r>
        <w:r w:rsidR="00DD2C21" w:rsidRPr="00DD2C21">
          <w:rPr>
            <w:rFonts w:cs="Arial"/>
            <w:noProof/>
            <w:webHidden/>
            <w:sz w:val="24"/>
            <w:szCs w:val="24"/>
          </w:rPr>
          <w:fldChar w:fldCharType="end"/>
        </w:r>
      </w:hyperlink>
    </w:p>
    <w:p w14:paraId="7B7DD542" w14:textId="2CEDA575"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196" w:history="1">
        <w:r w:rsidR="00DD2C21" w:rsidRPr="00DD2C21">
          <w:rPr>
            <w:rStyle w:val="Hipervnculo"/>
            <w:rFonts w:eastAsia="Times New Roman" w:cs="Arial"/>
            <w:bCs/>
            <w:noProof/>
            <w:kern w:val="32"/>
            <w:sz w:val="24"/>
            <w:szCs w:val="24"/>
            <w:lang w:val="es-ES_tradnl" w:eastAsia="es-ES"/>
          </w:rPr>
          <w:t>2.2.1.</w:t>
        </w:r>
        <w:r w:rsidR="00DD2C21" w:rsidRPr="00DD2C21">
          <w:rPr>
            <w:rFonts w:eastAsiaTheme="minorEastAsia" w:cs="Arial"/>
            <w:i w:val="0"/>
            <w:iCs w:val="0"/>
            <w:noProof/>
            <w:sz w:val="24"/>
            <w:szCs w:val="24"/>
            <w:lang w:eastAsia="es-CO"/>
          </w:rPr>
          <w:tab/>
        </w:r>
        <w:r w:rsidR="00DD2C21" w:rsidRPr="00DD2C21">
          <w:rPr>
            <w:rStyle w:val="Hipervnculo"/>
            <w:rFonts w:eastAsia="Times New Roman" w:cs="Arial"/>
            <w:bCs/>
            <w:noProof/>
            <w:kern w:val="32"/>
            <w:sz w:val="24"/>
            <w:szCs w:val="24"/>
            <w:lang w:val="es-ES_tradnl" w:eastAsia="es-ES"/>
          </w:rPr>
          <w:t>Programación presupuestal</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_Toc132484196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44</w:t>
        </w:r>
        <w:r w:rsidR="00DD2C21" w:rsidRPr="00DD2C21">
          <w:rPr>
            <w:rFonts w:cs="Arial"/>
            <w:noProof/>
            <w:webHidden/>
            <w:sz w:val="24"/>
            <w:szCs w:val="24"/>
          </w:rPr>
          <w:fldChar w:fldCharType="end"/>
        </w:r>
      </w:hyperlink>
    </w:p>
    <w:p w14:paraId="256B415C" w14:textId="4CB82166"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197" w:history="1">
        <w:r w:rsidR="00DD2C21" w:rsidRPr="00DD2C21">
          <w:rPr>
            <w:rStyle w:val="Hipervnculo"/>
            <w:rFonts w:eastAsia="Times New Roman" w:cs="Arial"/>
            <w:bCs/>
            <w:noProof/>
            <w:kern w:val="32"/>
            <w:sz w:val="24"/>
            <w:szCs w:val="24"/>
            <w:lang w:val="es-ES_tradnl" w:eastAsia="es-ES"/>
          </w:rPr>
          <w:t>2.2.2.</w:t>
        </w:r>
        <w:r w:rsidR="00DD2C21" w:rsidRPr="00DD2C21">
          <w:rPr>
            <w:rFonts w:eastAsiaTheme="minorEastAsia" w:cs="Arial"/>
            <w:i w:val="0"/>
            <w:iCs w:val="0"/>
            <w:noProof/>
            <w:sz w:val="24"/>
            <w:szCs w:val="24"/>
            <w:lang w:eastAsia="es-CO"/>
          </w:rPr>
          <w:tab/>
        </w:r>
        <w:r w:rsidR="00DD2C21" w:rsidRPr="00DD2C21">
          <w:rPr>
            <w:rStyle w:val="Hipervnculo"/>
            <w:rFonts w:eastAsia="Times New Roman" w:cs="Arial"/>
            <w:bCs/>
            <w:noProof/>
            <w:kern w:val="32"/>
            <w:sz w:val="24"/>
            <w:szCs w:val="24"/>
            <w:lang w:val="es-ES_tradnl" w:eastAsia="es-ES"/>
          </w:rPr>
          <w:t>Ejecución presupuestal</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_Toc132484197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44</w:t>
        </w:r>
        <w:r w:rsidR="00DD2C21" w:rsidRPr="00DD2C21">
          <w:rPr>
            <w:rFonts w:cs="Arial"/>
            <w:noProof/>
            <w:webHidden/>
            <w:sz w:val="24"/>
            <w:szCs w:val="24"/>
          </w:rPr>
          <w:fldChar w:fldCharType="end"/>
        </w:r>
      </w:hyperlink>
    </w:p>
    <w:p w14:paraId="1EB72DFB" w14:textId="6D3A27AC"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198" w:history="1">
        <w:r w:rsidR="00DD2C21" w:rsidRPr="00DD2C21">
          <w:rPr>
            <w:rStyle w:val="Hipervnculo"/>
            <w:rFonts w:eastAsia="Calibri" w:cs="Arial"/>
            <w:bCs/>
            <w:noProof/>
            <w:kern w:val="32"/>
            <w:sz w:val="24"/>
            <w:szCs w:val="24"/>
            <w:lang w:val="es-ES_tradnl" w:eastAsia="es-ES"/>
          </w:rPr>
          <w:t>2.2.3.</w:t>
        </w:r>
        <w:r w:rsidR="00DD2C21" w:rsidRPr="00DD2C21">
          <w:rPr>
            <w:rFonts w:eastAsiaTheme="minorEastAsia" w:cs="Arial"/>
            <w:i w:val="0"/>
            <w:iCs w:val="0"/>
            <w:noProof/>
            <w:sz w:val="24"/>
            <w:szCs w:val="24"/>
            <w:lang w:eastAsia="es-CO"/>
          </w:rPr>
          <w:tab/>
        </w:r>
        <w:r w:rsidR="00DD2C21" w:rsidRPr="00DD2C21">
          <w:rPr>
            <w:rStyle w:val="Hipervnculo"/>
            <w:rFonts w:eastAsia="Calibri" w:cs="Arial"/>
            <w:bCs/>
            <w:noProof/>
            <w:kern w:val="32"/>
            <w:sz w:val="24"/>
            <w:szCs w:val="24"/>
            <w:lang w:val="es-ES_tradnl" w:eastAsia="es-ES"/>
          </w:rPr>
          <w:t>Cierre Presupuestal (Constitución y Ejecución de Reservas, cuentas por pagar, obligaciones por pagar y pasivos exigibles)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_Toc132484198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50</w:t>
        </w:r>
        <w:r w:rsidR="00DD2C21" w:rsidRPr="00DD2C21">
          <w:rPr>
            <w:rFonts w:cs="Arial"/>
            <w:noProof/>
            <w:webHidden/>
            <w:sz w:val="24"/>
            <w:szCs w:val="24"/>
          </w:rPr>
          <w:fldChar w:fldCharType="end"/>
        </w:r>
      </w:hyperlink>
    </w:p>
    <w:p w14:paraId="746BBB90" w14:textId="01296050"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199" w:history="1">
        <w:r w:rsidR="00DD2C21" w:rsidRPr="00DD2C21">
          <w:rPr>
            <w:rStyle w:val="Hipervnculo"/>
            <w:rFonts w:eastAsia="Times New Roman" w:cs="Arial"/>
            <w:bCs/>
            <w:noProof/>
            <w:kern w:val="32"/>
            <w:sz w:val="24"/>
            <w:szCs w:val="24"/>
            <w:lang w:val="es-ES_tradnl" w:eastAsia="es-ES"/>
          </w:rPr>
          <w:t>2.2.4.</w:t>
        </w:r>
        <w:r w:rsidR="00DD2C21" w:rsidRPr="00DD2C21">
          <w:rPr>
            <w:rFonts w:eastAsiaTheme="minorEastAsia" w:cs="Arial"/>
            <w:i w:val="0"/>
            <w:iCs w:val="0"/>
            <w:noProof/>
            <w:sz w:val="24"/>
            <w:szCs w:val="24"/>
            <w:lang w:eastAsia="es-CO"/>
          </w:rPr>
          <w:tab/>
        </w:r>
        <w:r w:rsidR="00DD2C21" w:rsidRPr="00DD2C21">
          <w:rPr>
            <w:rStyle w:val="Hipervnculo"/>
            <w:rFonts w:eastAsia="Times New Roman" w:cs="Arial"/>
            <w:bCs/>
            <w:noProof/>
            <w:kern w:val="32"/>
            <w:sz w:val="24"/>
            <w:szCs w:val="24"/>
            <w:lang w:val="es-ES_tradnl" w:eastAsia="es-ES"/>
          </w:rPr>
          <w:t>Opinión Presupuestal</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_Toc132484199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51</w:t>
        </w:r>
        <w:r w:rsidR="00DD2C21" w:rsidRPr="00DD2C21">
          <w:rPr>
            <w:rFonts w:cs="Arial"/>
            <w:noProof/>
            <w:webHidden/>
            <w:sz w:val="24"/>
            <w:szCs w:val="24"/>
          </w:rPr>
          <w:fldChar w:fldCharType="end"/>
        </w:r>
      </w:hyperlink>
    </w:p>
    <w:p w14:paraId="64078B28" w14:textId="332B4915" w:rsidR="00DD2C21" w:rsidRPr="00DD2C21" w:rsidRDefault="007B7108">
      <w:pPr>
        <w:pStyle w:val="TDC2"/>
        <w:tabs>
          <w:tab w:val="left" w:pos="960"/>
          <w:tab w:val="right" w:leader="dot" w:pos="8828"/>
        </w:tabs>
        <w:rPr>
          <w:rFonts w:eastAsiaTheme="minorEastAsia" w:cs="Arial"/>
          <w:smallCaps w:val="0"/>
          <w:noProof/>
          <w:sz w:val="24"/>
          <w:szCs w:val="24"/>
          <w:lang w:eastAsia="es-CO"/>
        </w:rPr>
      </w:pPr>
      <w:hyperlink w:anchor="_Toc132484200" w:history="1">
        <w:r w:rsidR="00DD2C21" w:rsidRPr="00DD2C21">
          <w:rPr>
            <w:rStyle w:val="Hipervnculo"/>
            <w:rFonts w:eastAsia="Calibri" w:cs="Arial"/>
            <w:bCs/>
            <w:noProof/>
            <w:kern w:val="32"/>
            <w:sz w:val="24"/>
            <w:szCs w:val="24"/>
            <w:lang w:val="es-ES_tradnl" w:eastAsia="es-ES"/>
          </w:rPr>
          <w:t>2.3.</w:t>
        </w:r>
        <w:r w:rsidR="00DD2C21" w:rsidRPr="00DD2C21">
          <w:rPr>
            <w:rFonts w:eastAsiaTheme="minorEastAsia" w:cs="Arial"/>
            <w:smallCaps w:val="0"/>
            <w:noProof/>
            <w:sz w:val="24"/>
            <w:szCs w:val="24"/>
            <w:lang w:eastAsia="es-CO"/>
          </w:rPr>
          <w:tab/>
        </w:r>
        <w:r w:rsidR="00DD2C21" w:rsidRPr="00DD2C21">
          <w:rPr>
            <w:rStyle w:val="Hipervnculo"/>
            <w:rFonts w:eastAsia="Calibri" w:cs="Arial"/>
            <w:bCs/>
            <w:noProof/>
            <w:kern w:val="32"/>
            <w:sz w:val="24"/>
            <w:szCs w:val="24"/>
            <w:lang w:val="es-ES_tradnl" w:eastAsia="es-ES"/>
          </w:rPr>
          <w:t>MACROPROCESO DE GESTIÓN DE INVERSIÓN Y GASTO</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_Toc132484200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51</w:t>
        </w:r>
        <w:r w:rsidR="00DD2C21" w:rsidRPr="00DD2C21">
          <w:rPr>
            <w:rFonts w:cs="Arial"/>
            <w:noProof/>
            <w:webHidden/>
            <w:sz w:val="24"/>
            <w:szCs w:val="24"/>
          </w:rPr>
          <w:fldChar w:fldCharType="end"/>
        </w:r>
      </w:hyperlink>
    </w:p>
    <w:p w14:paraId="10726383" w14:textId="66F364FC"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201" w:history="1">
        <w:r w:rsidR="00DD2C21" w:rsidRPr="00DD2C21">
          <w:rPr>
            <w:rStyle w:val="Hipervnculo"/>
            <w:rFonts w:eastAsia="Calibri" w:cs="Arial"/>
            <w:bCs/>
            <w:noProof/>
            <w:kern w:val="32"/>
            <w:sz w:val="24"/>
            <w:szCs w:val="24"/>
            <w:lang w:val="es-ES_tradnl" w:eastAsia="es-ES"/>
          </w:rPr>
          <w:t>2.3.1.</w:t>
        </w:r>
        <w:r w:rsidR="00DD2C21" w:rsidRPr="00DD2C21">
          <w:rPr>
            <w:rFonts w:eastAsiaTheme="minorEastAsia" w:cs="Arial"/>
            <w:i w:val="0"/>
            <w:iCs w:val="0"/>
            <w:noProof/>
            <w:sz w:val="24"/>
            <w:szCs w:val="24"/>
            <w:lang w:eastAsia="es-CO"/>
          </w:rPr>
          <w:tab/>
        </w:r>
        <w:r w:rsidR="00DD2C21" w:rsidRPr="00DD2C21">
          <w:rPr>
            <w:rStyle w:val="Hipervnculo"/>
            <w:rFonts w:eastAsia="Calibri" w:cs="Arial"/>
            <w:bCs/>
            <w:noProof/>
            <w:kern w:val="32"/>
            <w:sz w:val="24"/>
            <w:szCs w:val="24"/>
            <w:lang w:val="es-ES_tradnl" w:eastAsia="es-ES"/>
          </w:rPr>
          <w:t>Proceso Planes Programas y Proyectos</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_Toc132484201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51</w:t>
        </w:r>
        <w:r w:rsidR="00DD2C21" w:rsidRPr="00DD2C21">
          <w:rPr>
            <w:rFonts w:cs="Arial"/>
            <w:noProof/>
            <w:webHidden/>
            <w:sz w:val="24"/>
            <w:szCs w:val="24"/>
          </w:rPr>
          <w:fldChar w:fldCharType="end"/>
        </w:r>
      </w:hyperlink>
    </w:p>
    <w:p w14:paraId="0F60543C" w14:textId="26BACB10"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202" w:history="1">
        <w:r w:rsidR="00DD2C21" w:rsidRPr="00DD2C21">
          <w:rPr>
            <w:rStyle w:val="Hipervnculo"/>
            <w:rFonts w:eastAsia="Calibri" w:cs="Arial"/>
            <w:bCs/>
            <w:noProof/>
            <w:kern w:val="32"/>
            <w:sz w:val="24"/>
            <w:szCs w:val="24"/>
            <w:lang w:val="es-ES_tradnl" w:eastAsia="es-ES"/>
          </w:rPr>
          <w:t>2.3.2.</w:t>
        </w:r>
        <w:r w:rsidR="00DD2C21" w:rsidRPr="00DD2C21">
          <w:rPr>
            <w:rFonts w:eastAsiaTheme="minorEastAsia" w:cs="Arial"/>
            <w:i w:val="0"/>
            <w:iCs w:val="0"/>
            <w:noProof/>
            <w:sz w:val="24"/>
            <w:szCs w:val="24"/>
            <w:lang w:eastAsia="es-CO"/>
          </w:rPr>
          <w:tab/>
        </w:r>
        <w:r w:rsidR="00DD2C21" w:rsidRPr="00DD2C21">
          <w:rPr>
            <w:rStyle w:val="Hipervnculo"/>
            <w:rFonts w:eastAsia="Calibri" w:cs="Arial"/>
            <w:bCs/>
            <w:noProof/>
            <w:kern w:val="32"/>
            <w:sz w:val="24"/>
            <w:szCs w:val="24"/>
            <w:lang w:val="es-ES_tradnl" w:eastAsia="es-ES"/>
          </w:rPr>
          <w:t>Proceso de Gasto Público</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_Toc132484202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59</w:t>
        </w:r>
        <w:r w:rsidR="00DD2C21" w:rsidRPr="00DD2C21">
          <w:rPr>
            <w:rFonts w:cs="Arial"/>
            <w:noProof/>
            <w:webHidden/>
            <w:sz w:val="24"/>
            <w:szCs w:val="24"/>
          </w:rPr>
          <w:fldChar w:fldCharType="end"/>
        </w:r>
      </w:hyperlink>
    </w:p>
    <w:p w14:paraId="7D8C4BBF" w14:textId="741A11CF" w:rsidR="00DD2C21" w:rsidRPr="00DD2C21" w:rsidRDefault="007B7108">
      <w:pPr>
        <w:pStyle w:val="TDC3"/>
        <w:tabs>
          <w:tab w:val="left" w:pos="1440"/>
          <w:tab w:val="right" w:leader="dot" w:pos="8828"/>
        </w:tabs>
        <w:rPr>
          <w:rFonts w:eastAsiaTheme="minorEastAsia" w:cs="Arial"/>
          <w:i w:val="0"/>
          <w:iCs w:val="0"/>
          <w:noProof/>
          <w:sz w:val="24"/>
          <w:szCs w:val="24"/>
          <w:lang w:eastAsia="es-CO"/>
        </w:rPr>
      </w:pPr>
      <w:hyperlink w:anchor="_Toc132484203" w:history="1">
        <w:r w:rsidR="00DD2C21" w:rsidRPr="00DD2C21">
          <w:rPr>
            <w:rStyle w:val="Hipervnculo"/>
            <w:rFonts w:eastAsia="Calibri" w:cs="Arial"/>
            <w:bCs/>
            <w:noProof/>
            <w:kern w:val="32"/>
            <w:sz w:val="24"/>
            <w:szCs w:val="24"/>
            <w:lang w:val="es-ES_tradnl" w:eastAsia="es-ES"/>
          </w:rPr>
          <w:t>2.3.3.</w:t>
        </w:r>
        <w:r w:rsidR="00DD2C21" w:rsidRPr="00DD2C21">
          <w:rPr>
            <w:rFonts w:eastAsiaTheme="minorEastAsia" w:cs="Arial"/>
            <w:i w:val="0"/>
            <w:iCs w:val="0"/>
            <w:noProof/>
            <w:sz w:val="24"/>
            <w:szCs w:val="24"/>
            <w:lang w:eastAsia="es-CO"/>
          </w:rPr>
          <w:tab/>
        </w:r>
        <w:r w:rsidR="00DD2C21" w:rsidRPr="00DD2C21">
          <w:rPr>
            <w:rStyle w:val="Hipervnculo"/>
            <w:rFonts w:eastAsia="Calibri" w:cs="Arial"/>
            <w:bCs/>
            <w:noProof/>
            <w:kern w:val="32"/>
            <w:sz w:val="24"/>
            <w:szCs w:val="24"/>
            <w:lang w:val="es-ES_tradnl" w:eastAsia="es-ES"/>
          </w:rPr>
          <w:t>Concepto sobre la gestión de inversión y gasto</w:t>
        </w:r>
        <w:r w:rsidR="00DD2C21" w:rsidRPr="00DD2C21">
          <w:rPr>
            <w:rFonts w:cs="Arial"/>
            <w:noProof/>
            <w:webHidden/>
            <w:sz w:val="24"/>
            <w:szCs w:val="24"/>
          </w:rPr>
          <w:tab/>
        </w:r>
        <w:r w:rsidR="00DD2C21" w:rsidRPr="00DD2C21">
          <w:rPr>
            <w:rFonts w:cs="Arial"/>
            <w:noProof/>
            <w:webHidden/>
            <w:sz w:val="24"/>
            <w:szCs w:val="24"/>
          </w:rPr>
          <w:fldChar w:fldCharType="begin"/>
        </w:r>
        <w:r w:rsidR="00DD2C21" w:rsidRPr="00DD2C21">
          <w:rPr>
            <w:rFonts w:cs="Arial"/>
            <w:noProof/>
            <w:webHidden/>
            <w:sz w:val="24"/>
            <w:szCs w:val="24"/>
          </w:rPr>
          <w:instrText xml:space="preserve"> PAGEREF _Toc132484203 \h </w:instrText>
        </w:r>
        <w:r w:rsidR="00DD2C21" w:rsidRPr="00DD2C21">
          <w:rPr>
            <w:rFonts w:cs="Arial"/>
            <w:noProof/>
            <w:webHidden/>
            <w:sz w:val="24"/>
            <w:szCs w:val="24"/>
          </w:rPr>
        </w:r>
        <w:r w:rsidR="00DD2C21" w:rsidRPr="00DD2C21">
          <w:rPr>
            <w:rFonts w:cs="Arial"/>
            <w:noProof/>
            <w:webHidden/>
            <w:sz w:val="24"/>
            <w:szCs w:val="24"/>
          </w:rPr>
          <w:fldChar w:fldCharType="separate"/>
        </w:r>
        <w:r w:rsidR="00D509FB">
          <w:rPr>
            <w:rFonts w:cs="Arial"/>
            <w:noProof/>
            <w:webHidden/>
            <w:sz w:val="24"/>
            <w:szCs w:val="24"/>
          </w:rPr>
          <w:t>62</w:t>
        </w:r>
        <w:r w:rsidR="00DD2C21" w:rsidRPr="00DD2C21">
          <w:rPr>
            <w:rFonts w:cs="Arial"/>
            <w:noProof/>
            <w:webHidden/>
            <w:sz w:val="24"/>
            <w:szCs w:val="24"/>
          </w:rPr>
          <w:fldChar w:fldCharType="end"/>
        </w:r>
      </w:hyperlink>
    </w:p>
    <w:p w14:paraId="120009F7" w14:textId="2605F82C" w:rsidR="0075679A" w:rsidRPr="00CC410A" w:rsidRDefault="003517E1" w:rsidP="007B639E">
      <w:r w:rsidRPr="00DD2C21">
        <w:rPr>
          <w:rFonts w:cs="Arial"/>
          <w:szCs w:val="24"/>
        </w:rPr>
        <w:fldChar w:fldCharType="end"/>
      </w:r>
      <w:r w:rsidR="0075679A" w:rsidRPr="00CC410A">
        <w:br w:type="page"/>
      </w:r>
    </w:p>
    <w:p w14:paraId="30A98DD4" w14:textId="2AB8FE84" w:rsidR="00F6671F" w:rsidRPr="00CC410A" w:rsidRDefault="00F6671F" w:rsidP="00F6671F">
      <w:pPr>
        <w:pStyle w:val="Titulo1"/>
        <w:numPr>
          <w:ilvl w:val="0"/>
          <w:numId w:val="45"/>
        </w:numPr>
        <w:spacing w:before="0" w:after="0"/>
      </w:pPr>
      <w:bookmarkStart w:id="2" w:name="_Toc122963320"/>
      <w:bookmarkStart w:id="3" w:name="_Toc132484171"/>
      <w:r w:rsidRPr="00CC410A">
        <w:lastRenderedPageBreak/>
        <w:t>GENERALIDADES DE LA AUDITORÍA FINANCIERA Y DE GESTIÓN</w:t>
      </w:r>
      <w:bookmarkEnd w:id="0"/>
      <w:bookmarkEnd w:id="2"/>
      <w:bookmarkEnd w:id="3"/>
    </w:p>
    <w:p w14:paraId="73B2C618" w14:textId="77777777" w:rsidR="00F6671F" w:rsidRPr="00CC410A" w:rsidRDefault="00F6671F" w:rsidP="00F6671F">
      <w:pPr>
        <w:pStyle w:val="NormalJustificadoNormalJustificado"/>
      </w:pPr>
      <w:bookmarkStart w:id="4" w:name="_Hlk65771916"/>
    </w:p>
    <w:bookmarkEnd w:id="4"/>
    <w:p w14:paraId="0F54A368" w14:textId="7FF5DA5C" w:rsidR="00A54735" w:rsidRPr="00CC410A" w:rsidRDefault="00A54735" w:rsidP="00A54735">
      <w:pPr>
        <w:pStyle w:val="NormalJustificadoNormalJustificado"/>
        <w:rPr>
          <w:lang w:eastAsia="en-US"/>
        </w:rPr>
      </w:pPr>
      <w:r w:rsidRPr="00CC410A">
        <w:t xml:space="preserve">La auditoría financiera y de gestión se </w:t>
      </w:r>
      <w:r w:rsidR="00785440">
        <w:t>cimenta</w:t>
      </w:r>
      <w:r w:rsidR="007D246F" w:rsidRPr="004959DE">
        <w:t xml:space="preserve"> </w:t>
      </w:r>
      <w:r w:rsidR="00D76F07" w:rsidRPr="004959DE">
        <w:t xml:space="preserve">en </w:t>
      </w:r>
      <w:r w:rsidRPr="00785440">
        <w:t xml:space="preserve">los </w:t>
      </w:r>
      <w:r w:rsidR="00DD29ED">
        <w:t xml:space="preserve">principios </w:t>
      </w:r>
      <w:r w:rsidR="005A3330">
        <w:t xml:space="preserve">fundamentales </w:t>
      </w:r>
      <w:r w:rsidR="005A3330" w:rsidRPr="006D2F4B">
        <w:t>INTOSAI</w:t>
      </w:r>
      <w:r w:rsidRPr="00785440">
        <w:t xml:space="preserve">-P, </w:t>
      </w:r>
      <w:r w:rsidR="005A3330" w:rsidRPr="006D2F4B">
        <w:t>estándares ISSAI</w:t>
      </w:r>
      <w:r w:rsidRPr="00785440">
        <w:t xml:space="preserve"> y </w:t>
      </w:r>
      <w:r w:rsidR="005A3330" w:rsidRPr="006D2F4B">
        <w:t>orientaciones GUID</w:t>
      </w:r>
      <w:r w:rsidRPr="00785440">
        <w:t xml:space="preserve"> de la INTOSAI,</w:t>
      </w:r>
      <w:r w:rsidRPr="004959DE">
        <w:t xml:space="preserve"> con aplicación</w:t>
      </w:r>
      <w:r w:rsidR="00B577C7" w:rsidRPr="004959DE">
        <w:t xml:space="preserve"> </w:t>
      </w:r>
      <w:r w:rsidRPr="00785440">
        <w:t>a los sistemas de control fiscal</w:t>
      </w:r>
      <w:r w:rsidRPr="00785440">
        <w:rPr>
          <w:rStyle w:val="Refdenotaalpie"/>
        </w:rPr>
        <w:footnoteReference w:id="1"/>
      </w:r>
      <w:r w:rsidRPr="004959DE">
        <w:t xml:space="preserve">, para </w:t>
      </w:r>
      <w:r w:rsidRPr="00CC410A">
        <w:t>determinar el cumplimiento de los principios de la vigilancia y el control fiscal</w:t>
      </w:r>
      <w:r w:rsidRPr="00CC410A">
        <w:rPr>
          <w:rStyle w:val="Refdenotaalpie"/>
        </w:rPr>
        <w:footnoteReference w:id="2"/>
      </w:r>
      <w:r w:rsidRPr="00CC410A" w:rsidDel="00DF66D4">
        <w:t xml:space="preserve"> </w:t>
      </w:r>
      <w:r w:rsidRPr="00CC410A">
        <w:t>y el fenecimiento o no de la cuenta</w:t>
      </w:r>
      <w:r w:rsidR="00B577C7" w:rsidRPr="00CC410A">
        <w:t>.</w:t>
      </w:r>
      <w:r w:rsidR="00CC410A" w:rsidRPr="00CC410A">
        <w:rPr>
          <w:b/>
          <w:color w:val="FF0000"/>
        </w:rPr>
        <w:t xml:space="preserve"> </w:t>
      </w:r>
      <w:r w:rsidR="00631F0B" w:rsidRPr="00785440">
        <w:rPr>
          <w:bCs/>
        </w:rPr>
        <w:t>Incluye</w:t>
      </w:r>
      <w:r w:rsidR="00631F0B" w:rsidRPr="006D2F4B">
        <w:rPr>
          <w:bCs/>
        </w:rPr>
        <w:t xml:space="preserve"> los</w:t>
      </w:r>
      <w:r w:rsidRPr="006D2F4B">
        <w:rPr>
          <w:bCs/>
        </w:rPr>
        <w:t xml:space="preserve"> sujetos </w:t>
      </w:r>
      <w:r w:rsidR="00CC410A" w:rsidRPr="00631F0B">
        <w:rPr>
          <w:bCs/>
        </w:rPr>
        <w:t>que tengan</w:t>
      </w:r>
      <w:r w:rsidR="00CC410A" w:rsidRPr="006D2F4B">
        <w:rPr>
          <w:bCs/>
        </w:rPr>
        <w:t xml:space="preserve"> </w:t>
      </w:r>
      <w:r w:rsidRPr="006D2F4B">
        <w:rPr>
          <w:bCs/>
        </w:rPr>
        <w:t>participación patrimonial distrital menor</w:t>
      </w:r>
      <w:r w:rsidR="003B315F" w:rsidRPr="006D2F4B">
        <w:rPr>
          <w:bCs/>
        </w:rPr>
        <w:t xml:space="preserve"> al </w:t>
      </w:r>
      <w:r w:rsidRPr="006D2F4B">
        <w:rPr>
          <w:bCs/>
        </w:rPr>
        <w:t xml:space="preserve">50% </w:t>
      </w:r>
      <w:r w:rsidR="00CC410A" w:rsidRPr="00631F0B">
        <w:rPr>
          <w:bCs/>
        </w:rPr>
        <w:t>para el efecto</w:t>
      </w:r>
      <w:r w:rsidR="00CC410A" w:rsidRPr="006D2F4B">
        <w:t xml:space="preserve"> </w:t>
      </w:r>
      <w:r w:rsidR="005E226D">
        <w:t>de</w:t>
      </w:r>
      <w:r w:rsidR="005E226D" w:rsidRPr="00CC410A">
        <w:t xml:space="preserve"> </w:t>
      </w:r>
      <w:r w:rsidR="005E226D" w:rsidRPr="00CC410A">
        <w:rPr>
          <w:lang w:eastAsia="en-US"/>
        </w:rPr>
        <w:t>emit</w:t>
      </w:r>
      <w:r w:rsidR="005E226D">
        <w:rPr>
          <w:lang w:eastAsia="en-US"/>
        </w:rPr>
        <w:t>ir</w:t>
      </w:r>
      <w:r w:rsidR="005E226D" w:rsidRPr="00CC410A">
        <w:rPr>
          <w:lang w:eastAsia="en-US"/>
        </w:rPr>
        <w:t xml:space="preserve"> concepto</w:t>
      </w:r>
      <w:r w:rsidRPr="00CC410A">
        <w:rPr>
          <w:lang w:eastAsia="en-US"/>
        </w:rPr>
        <w:t xml:space="preserve"> de la gestión y la rentabilidad financiera de la inversión pública</w:t>
      </w:r>
      <w:r w:rsidRPr="00CC410A">
        <w:rPr>
          <w:color w:val="FF0000"/>
          <w:lang w:eastAsia="en-US"/>
        </w:rPr>
        <w:t>.</w:t>
      </w:r>
    </w:p>
    <w:p w14:paraId="551FA120" w14:textId="77777777" w:rsidR="00A54735" w:rsidRPr="00CC410A" w:rsidRDefault="00A54735" w:rsidP="00F6671F">
      <w:pPr>
        <w:pStyle w:val="NormalJustificadoNormalJustificado"/>
      </w:pPr>
    </w:p>
    <w:p w14:paraId="41E20D64" w14:textId="5558C11A" w:rsidR="00F6671F" w:rsidRPr="00CC410A" w:rsidRDefault="00F6671F" w:rsidP="003B315F">
      <w:pPr>
        <w:pStyle w:val="NormalJustificadoNormalJustificado"/>
      </w:pPr>
      <w:bookmarkStart w:id="5" w:name="_Hlk65771956"/>
      <w:r w:rsidRPr="00CC410A">
        <w:t xml:space="preserve">Se exceptúan de adelantar Auditoría Financiera y de Gestión </w:t>
      </w:r>
      <w:r w:rsidR="003B315F" w:rsidRPr="00CC410A">
        <w:t xml:space="preserve">las </w:t>
      </w:r>
      <w:r w:rsidRPr="00CC410A">
        <w:t>Curadurías Urbanas de la 1 a la 5.</w:t>
      </w:r>
    </w:p>
    <w:bookmarkEnd w:id="5"/>
    <w:p w14:paraId="18289F6E" w14:textId="77777777" w:rsidR="00F6671F" w:rsidRPr="00CC410A" w:rsidRDefault="00F6671F" w:rsidP="00F6671F">
      <w:pPr>
        <w:pStyle w:val="NormalJustificadoNormalJustificado"/>
        <w:rPr>
          <w:rFonts w:cs="Calibri"/>
          <w:sz w:val="20"/>
          <w:szCs w:val="20"/>
        </w:rPr>
      </w:pPr>
    </w:p>
    <w:p w14:paraId="6978FA3A" w14:textId="57430CDF" w:rsidR="00F6671F" w:rsidRPr="00CC410A" w:rsidRDefault="00F6671F" w:rsidP="00F6671F">
      <w:pPr>
        <w:pStyle w:val="NormalJustificadoNormalJustificado"/>
      </w:pPr>
      <w:r w:rsidRPr="00CC410A">
        <w:t xml:space="preserve">La definición de la auditoría financiera y de gestión en la Contraloría de </w:t>
      </w:r>
      <w:r w:rsidRPr="00631F0B">
        <w:t xml:space="preserve">Bogotá </w:t>
      </w:r>
      <w:r w:rsidR="00CC410A" w:rsidRPr="00631F0B">
        <w:t>D.C.,</w:t>
      </w:r>
      <w:r w:rsidR="00CC410A" w:rsidRPr="00631F0B">
        <w:rPr>
          <w:b/>
        </w:rPr>
        <w:t xml:space="preserve"> </w:t>
      </w:r>
      <w:r w:rsidRPr="00CC410A">
        <w:t>se enmarca en lo señalado en el numeral 4 del documento PVCGF-15.</w:t>
      </w:r>
    </w:p>
    <w:p w14:paraId="612476E8" w14:textId="77777777" w:rsidR="00F6671F" w:rsidRPr="00CC410A" w:rsidRDefault="00F6671F" w:rsidP="00F6671F">
      <w:pPr>
        <w:pStyle w:val="NormalJustificadoNormalJustificado"/>
        <w:rPr>
          <w:lang w:eastAsia="zh-CN"/>
        </w:rPr>
      </w:pPr>
    </w:p>
    <w:p w14:paraId="4EF29B71" w14:textId="77777777" w:rsidR="00F6671F" w:rsidRPr="00CC410A" w:rsidRDefault="00F6671F" w:rsidP="00F6671F">
      <w:pPr>
        <w:pStyle w:val="NormalJustificadoNormalJustificado"/>
        <w:rPr>
          <w:lang w:val="es-ES_tradnl"/>
        </w:rPr>
      </w:pPr>
      <w:r w:rsidRPr="00CC410A">
        <w:t>La auditoría financiera y de gestión, además de enfocarse en riesgos, enfatiza</w:t>
      </w:r>
      <w:r w:rsidRPr="00CC410A">
        <w:rPr>
          <w:spacing w:val="-8"/>
        </w:rPr>
        <w:t xml:space="preserve"> </w:t>
      </w:r>
      <w:r w:rsidRPr="00CC410A">
        <w:t>su</w:t>
      </w:r>
      <w:r w:rsidRPr="00CC410A">
        <w:rPr>
          <w:spacing w:val="-8"/>
        </w:rPr>
        <w:t xml:space="preserve"> </w:t>
      </w:r>
      <w:r w:rsidRPr="00CC410A">
        <w:t>desarrollo</w:t>
      </w:r>
      <w:r w:rsidRPr="00CC410A">
        <w:rPr>
          <w:spacing w:val="-11"/>
        </w:rPr>
        <w:t xml:space="preserve"> </w:t>
      </w:r>
      <w:r w:rsidRPr="00CC410A">
        <w:t>en la aplicación del juicio profesional durante todo el proceso</w:t>
      </w:r>
      <w:r w:rsidRPr="00CC410A">
        <w:rPr>
          <w:spacing w:val="-16"/>
        </w:rPr>
        <w:t xml:space="preserve"> </w:t>
      </w:r>
      <w:r w:rsidRPr="00CC410A">
        <w:t xml:space="preserve">auditor, para proporcionar </w:t>
      </w:r>
      <w:r w:rsidRPr="00CC410A">
        <w:rPr>
          <w:shd w:val="clear" w:color="auto" w:fill="FFFFFF"/>
          <w:lang w:val="es-ES_tradnl"/>
        </w:rPr>
        <w:t>un concepto independiente, objetivo e imparcial de la gestión fiscal, confiable a los ciudadanos, el Concejo de Bogotá y a terceros, que requieran una opinión o concepto técnico sobre la actividad financiera y de gestión fiscal, desarrollada por el sujeto de vigilancia y control fiscal, en un periodo determinado.</w:t>
      </w:r>
    </w:p>
    <w:p w14:paraId="4C420CE0" w14:textId="77777777" w:rsidR="00F6671F" w:rsidRPr="00CC410A" w:rsidRDefault="00F6671F" w:rsidP="00F6671F">
      <w:pPr>
        <w:pStyle w:val="NormalJustificadoNormalJustificado"/>
        <w:rPr>
          <w:color w:val="000000"/>
        </w:rPr>
      </w:pPr>
    </w:p>
    <w:p w14:paraId="1CF4CA83" w14:textId="1C2DE5D6" w:rsidR="00F6671F" w:rsidRPr="00CC410A" w:rsidRDefault="00F6671F" w:rsidP="00F6671F">
      <w:pPr>
        <w:pStyle w:val="NormalJustificadoNormalJustificado"/>
      </w:pPr>
      <w:bookmarkStart w:id="6" w:name="_bookmark30"/>
      <w:bookmarkStart w:id="7" w:name="_bookmark31"/>
      <w:bookmarkStart w:id="8" w:name="_bookmark32"/>
      <w:bookmarkEnd w:id="6"/>
      <w:bookmarkEnd w:id="7"/>
      <w:bookmarkEnd w:id="8"/>
      <w:r w:rsidRPr="00CC410A">
        <w:t xml:space="preserve">Los objetivos de la </w:t>
      </w:r>
      <w:r w:rsidR="004F767E">
        <w:t>Auditoría</w:t>
      </w:r>
      <w:r w:rsidRPr="00CC410A">
        <w:t xml:space="preserve"> Financiera y de Gestión son</w:t>
      </w:r>
      <w:r w:rsidR="00537A1D">
        <w:t>:</w:t>
      </w:r>
    </w:p>
    <w:p w14:paraId="7609D4F6" w14:textId="77777777" w:rsidR="00F6671F" w:rsidRPr="00CC410A" w:rsidRDefault="00F6671F" w:rsidP="00F6671F">
      <w:pPr>
        <w:pStyle w:val="NormalJustificadoNormalJustificado"/>
      </w:pPr>
    </w:p>
    <w:p w14:paraId="723BC53E" w14:textId="1AD6FE04" w:rsidR="00F6671F" w:rsidRPr="00971C69" w:rsidRDefault="00CC410A" w:rsidP="00F6671F">
      <w:pPr>
        <w:pStyle w:val="NormalJustificadoNormalJustificado"/>
        <w:numPr>
          <w:ilvl w:val="0"/>
          <w:numId w:val="10"/>
        </w:numPr>
        <w:ind w:left="426"/>
        <w:rPr>
          <w:bCs/>
          <w:strike/>
        </w:rPr>
      </w:pPr>
      <w:r w:rsidRPr="006D7571">
        <w:rPr>
          <w:bCs/>
        </w:rPr>
        <w:t xml:space="preserve">Emitir </w:t>
      </w:r>
      <w:r w:rsidR="00F6671F" w:rsidRPr="00971C69">
        <w:rPr>
          <w:bCs/>
        </w:rPr>
        <w:t xml:space="preserve">Opinión sobre si los estados </w:t>
      </w:r>
      <w:r w:rsidR="00052637" w:rsidRPr="006D7571">
        <w:rPr>
          <w:bCs/>
        </w:rPr>
        <w:t xml:space="preserve">financieros </w:t>
      </w:r>
      <w:r w:rsidRPr="00971C69">
        <w:rPr>
          <w:bCs/>
        </w:rPr>
        <w:t xml:space="preserve">presentan razonablemente </w:t>
      </w:r>
      <w:r w:rsidR="00F6671F" w:rsidRPr="00971C69">
        <w:rPr>
          <w:bCs/>
        </w:rPr>
        <w:t>en todos los aspectos significativos,</w:t>
      </w:r>
      <w:r w:rsidR="00A51612" w:rsidRPr="00971C69">
        <w:rPr>
          <w:bCs/>
        </w:rPr>
        <w:t xml:space="preserve"> </w:t>
      </w:r>
      <w:r w:rsidRPr="006D7571">
        <w:rPr>
          <w:bCs/>
        </w:rPr>
        <w:t>la situación financiera a 31 de diciembre de la respectiva vigencia</w:t>
      </w:r>
      <w:r w:rsidR="00EC3DB8" w:rsidRPr="006D7571">
        <w:rPr>
          <w:bCs/>
        </w:rPr>
        <w:t xml:space="preserve"> y</w:t>
      </w:r>
      <w:r w:rsidRPr="006D7571">
        <w:rPr>
          <w:bCs/>
        </w:rPr>
        <w:t xml:space="preserve"> el resultado de sus operaciones, </w:t>
      </w:r>
      <w:r w:rsidR="00F6671F" w:rsidRPr="00971C69">
        <w:rPr>
          <w:bCs/>
        </w:rPr>
        <w:t xml:space="preserve">de conformidad </w:t>
      </w:r>
      <w:r w:rsidRPr="00971C69">
        <w:rPr>
          <w:bCs/>
        </w:rPr>
        <w:t>con el marco normativo que le sea aplicable a la entidad</w:t>
      </w:r>
      <w:r w:rsidR="00971C69" w:rsidRPr="006D7571">
        <w:rPr>
          <w:bCs/>
        </w:rPr>
        <w:t xml:space="preserve"> y</w:t>
      </w:r>
      <w:r w:rsidR="00F6671F" w:rsidRPr="00971C69">
        <w:rPr>
          <w:bCs/>
        </w:rPr>
        <w:t xml:space="preserve"> si se encuentran libres de errores materiales, ya sea por fraude o</w:t>
      </w:r>
      <w:r w:rsidR="00F6671F" w:rsidRPr="00971C69">
        <w:rPr>
          <w:bCs/>
          <w:spacing w:val="-6"/>
        </w:rPr>
        <w:t xml:space="preserve"> </w:t>
      </w:r>
      <w:r w:rsidR="00F6671F" w:rsidRPr="00971C69">
        <w:rPr>
          <w:bCs/>
        </w:rPr>
        <w:t>error</w:t>
      </w:r>
      <w:r w:rsidR="00F6671F" w:rsidRPr="00971C69">
        <w:rPr>
          <w:rStyle w:val="Refdenotaalpie"/>
          <w:bCs/>
        </w:rPr>
        <w:footnoteReference w:id="3"/>
      </w:r>
      <w:r w:rsidR="00971C69" w:rsidRPr="00971C69">
        <w:rPr>
          <w:bCs/>
          <w:strike/>
        </w:rPr>
        <w:t>.</w:t>
      </w:r>
    </w:p>
    <w:p w14:paraId="7A0AE0AB" w14:textId="62A7C131" w:rsidR="00F6671F" w:rsidRPr="00CC410A" w:rsidRDefault="00A7358A" w:rsidP="00F6671F">
      <w:pPr>
        <w:pStyle w:val="NormalJustificadoNormalJustificado"/>
        <w:numPr>
          <w:ilvl w:val="0"/>
          <w:numId w:val="10"/>
        </w:numPr>
        <w:ind w:left="426"/>
        <w:rPr>
          <w:rFonts w:eastAsia="Calibri"/>
          <w:lang w:val="es-ES_tradnl"/>
        </w:rPr>
      </w:pPr>
      <w:r w:rsidRPr="00CC410A">
        <w:rPr>
          <w:rFonts w:eastAsia="Calibri"/>
        </w:rPr>
        <w:t>Conce</w:t>
      </w:r>
      <w:r w:rsidRPr="00A7358A">
        <w:rPr>
          <w:rFonts w:eastAsia="Calibri"/>
        </w:rPr>
        <w:t xml:space="preserve">ptuar </w:t>
      </w:r>
      <w:r w:rsidRPr="00CC410A">
        <w:rPr>
          <w:rFonts w:eastAsia="Calibri"/>
        </w:rPr>
        <w:t>sobre</w:t>
      </w:r>
      <w:r w:rsidR="00F6671F" w:rsidRPr="00CC410A">
        <w:rPr>
          <w:rFonts w:eastAsia="Calibri"/>
        </w:rPr>
        <w:t xml:space="preserve"> el desempeño financiero. </w:t>
      </w:r>
      <w:r w:rsidR="00224D9D" w:rsidRPr="00CC410A">
        <w:t>La razonabilidad de los saldos presentados en los Estados Financieros, soporta el concepto sobre el desempeño financiero</w:t>
      </w:r>
      <w:r w:rsidR="00224D9D">
        <w:t>.</w:t>
      </w:r>
      <w:r w:rsidR="00224D9D" w:rsidRPr="00CC410A">
        <w:t xml:space="preserve"> </w:t>
      </w:r>
    </w:p>
    <w:p w14:paraId="12B86D50" w14:textId="010AA4AD" w:rsidR="00CE6AD8" w:rsidRPr="00CC410A" w:rsidRDefault="00CC410A" w:rsidP="00CE6AD8">
      <w:pPr>
        <w:numPr>
          <w:ilvl w:val="0"/>
          <w:numId w:val="10"/>
        </w:numPr>
        <w:spacing w:after="0"/>
        <w:ind w:left="426"/>
        <w:rPr>
          <w:rFonts w:eastAsia="Times New Roman" w:cs="Arial"/>
          <w:lang w:eastAsia="es-ES"/>
        </w:rPr>
      </w:pPr>
      <w:r w:rsidRPr="006D7571">
        <w:rPr>
          <w:bCs/>
        </w:rPr>
        <w:t xml:space="preserve">Emitir la </w:t>
      </w:r>
      <w:r w:rsidR="00CE6AD8" w:rsidRPr="00A7358A">
        <w:rPr>
          <w:rFonts w:eastAsia="Times New Roman" w:cs="Arial"/>
          <w:bCs/>
          <w:lang w:eastAsia="es-ES"/>
        </w:rPr>
        <w:t>Opinión</w:t>
      </w:r>
      <w:r w:rsidR="00CE6AD8" w:rsidRPr="00A7358A">
        <w:rPr>
          <w:rFonts w:eastAsia="Times New Roman" w:cs="Arial"/>
          <w:lang w:eastAsia="es-ES"/>
        </w:rPr>
        <w:t xml:space="preserve"> </w:t>
      </w:r>
      <w:r w:rsidR="00CE6AD8" w:rsidRPr="00CC410A">
        <w:rPr>
          <w:rFonts w:eastAsia="Times New Roman" w:cs="Arial"/>
          <w:lang w:eastAsia="es-ES"/>
        </w:rPr>
        <w:t>sobre la razonabilidad</w:t>
      </w:r>
      <w:r w:rsidR="00CE6AD8" w:rsidRPr="00CC410A">
        <w:rPr>
          <w:rFonts w:eastAsia="Times New Roman" w:cs="Arial"/>
          <w:vertAlign w:val="superscript"/>
          <w:lang w:eastAsia="es-ES"/>
        </w:rPr>
        <w:footnoteReference w:id="4"/>
      </w:r>
      <w:r w:rsidR="00CE6AD8" w:rsidRPr="00CC410A">
        <w:rPr>
          <w:rFonts w:eastAsia="Times New Roman" w:cs="Arial"/>
          <w:position w:val="8"/>
          <w:lang w:eastAsia="es-ES"/>
        </w:rPr>
        <w:t xml:space="preserve"> </w:t>
      </w:r>
      <w:r w:rsidR="00CE6AD8" w:rsidRPr="00CC410A">
        <w:rPr>
          <w:rFonts w:eastAsia="Times New Roman" w:cs="Arial"/>
          <w:lang w:eastAsia="es-ES"/>
        </w:rPr>
        <w:t>del presupuesto teniendo en cuenta la normatividad aplicable para cada sujeto de control.</w:t>
      </w:r>
      <w:r w:rsidR="00CE6AD8" w:rsidRPr="00CC410A">
        <w:rPr>
          <w:rFonts w:eastAsia="Times New Roman" w:cs="Arial"/>
          <w:vertAlign w:val="superscript"/>
          <w:lang w:eastAsia="es-ES"/>
        </w:rPr>
        <w:footnoteReference w:id="5"/>
      </w:r>
    </w:p>
    <w:p w14:paraId="2C8390A5" w14:textId="5ABDA288" w:rsidR="00F6671F" w:rsidRPr="00CC410A" w:rsidRDefault="00F6671F" w:rsidP="00F6671F">
      <w:pPr>
        <w:pStyle w:val="NormalJustificadoNormalJustificado"/>
        <w:numPr>
          <w:ilvl w:val="0"/>
          <w:numId w:val="10"/>
        </w:numPr>
        <w:ind w:left="426"/>
      </w:pPr>
      <w:r w:rsidRPr="00A7358A">
        <w:t>Concept</w:t>
      </w:r>
      <w:r w:rsidR="00CC410A" w:rsidRPr="00142A8D">
        <w:rPr>
          <w:rFonts w:eastAsiaTheme="minorHAnsi" w:cstheme="minorBidi"/>
          <w:szCs w:val="22"/>
          <w:lang w:eastAsia="en-US"/>
        </w:rPr>
        <w:t>uar</w:t>
      </w:r>
      <w:r w:rsidR="007F5866" w:rsidRPr="00A7358A">
        <w:t xml:space="preserve"> </w:t>
      </w:r>
      <w:r w:rsidRPr="00CC410A">
        <w:t>sobre la gestión de inversión y</w:t>
      </w:r>
      <w:r w:rsidRPr="00CC410A">
        <w:rPr>
          <w:spacing w:val="-10"/>
        </w:rPr>
        <w:t xml:space="preserve"> </w:t>
      </w:r>
      <w:r w:rsidRPr="00CC410A">
        <w:t>gasto.</w:t>
      </w:r>
    </w:p>
    <w:p w14:paraId="4E50CD60" w14:textId="77777777" w:rsidR="00F6671F" w:rsidRPr="00CC410A" w:rsidRDefault="00F6671F" w:rsidP="00F6671F">
      <w:pPr>
        <w:pStyle w:val="NormalJustificadoNormalJustificado"/>
      </w:pPr>
    </w:p>
    <w:p w14:paraId="0CE3C800" w14:textId="48F4D5E1" w:rsidR="00F6671F" w:rsidRPr="00CC410A" w:rsidRDefault="00F6671F" w:rsidP="00F6671F">
      <w:pPr>
        <w:pStyle w:val="NormalJustificadoNormalJustificado"/>
      </w:pPr>
      <w:r w:rsidRPr="00CC410A">
        <w:t>El cumplimiento de los anteriores objetivos determina el fenecimiento o no de la cuenta fiscal, de acuerdo con la naturaleza, marco normativo y regulatorio aplicable al sujeto de vigilancia y control fiscal.</w:t>
      </w:r>
    </w:p>
    <w:p w14:paraId="536C41E1" w14:textId="7C2F39D5" w:rsidR="00F6671F" w:rsidRPr="00E070FD" w:rsidRDefault="00F6671F" w:rsidP="00F6671F">
      <w:pPr>
        <w:pStyle w:val="NormalJustificadoNormalJustificado"/>
      </w:pPr>
      <w:bookmarkStart w:id="9" w:name="_Hlk65772003"/>
      <w:r w:rsidRPr="00E070FD">
        <w:lastRenderedPageBreak/>
        <w:t xml:space="preserve">Los objetivos de la </w:t>
      </w:r>
      <w:r w:rsidR="004F767E">
        <w:t>Auditoría</w:t>
      </w:r>
      <w:r w:rsidRPr="00E070FD">
        <w:t xml:space="preserve"> Financiera y de Gestión </w:t>
      </w:r>
      <w:r w:rsidRPr="00E070FD">
        <w:rPr>
          <w:lang w:eastAsia="zh-CN"/>
        </w:rPr>
        <w:t xml:space="preserve">para los sujetos con participación patrimonial distrital menor al 50% </w:t>
      </w:r>
      <w:r w:rsidRPr="00E070FD">
        <w:t>son:</w:t>
      </w:r>
    </w:p>
    <w:p w14:paraId="7B2831A5" w14:textId="77777777" w:rsidR="00F6671F" w:rsidRPr="00E070FD" w:rsidRDefault="00F6671F" w:rsidP="00F6671F">
      <w:pPr>
        <w:pStyle w:val="NormalJustificadoNormalJustificado"/>
      </w:pPr>
    </w:p>
    <w:p w14:paraId="2AC34B27" w14:textId="0FBA3C79" w:rsidR="00F20073" w:rsidRPr="00E070FD" w:rsidRDefault="00F20073" w:rsidP="00D27A44">
      <w:pPr>
        <w:pStyle w:val="NormalJustificadoNormalJustificado"/>
        <w:numPr>
          <w:ilvl w:val="0"/>
          <w:numId w:val="10"/>
        </w:numPr>
        <w:ind w:left="426"/>
      </w:pPr>
      <w:r w:rsidRPr="00E070FD">
        <w:rPr>
          <w:bCs/>
        </w:rPr>
        <w:t>Emitir Opinión sobre si los estados financieros presentan razonablemente en todos los aspectos significativos, la situación financiera a 31 de diciembre de la respectiva vigencia y el resultado de sus operaciones, de conformidad con el marco normativo que le sea aplicable a la entidad y si se encuentran libres de errores materiales, ya sea por fraude o</w:t>
      </w:r>
      <w:r w:rsidRPr="00E070FD">
        <w:rPr>
          <w:bCs/>
          <w:spacing w:val="-6"/>
        </w:rPr>
        <w:t xml:space="preserve"> </w:t>
      </w:r>
      <w:r w:rsidRPr="00E070FD">
        <w:rPr>
          <w:bCs/>
        </w:rPr>
        <w:t>error.</w:t>
      </w:r>
    </w:p>
    <w:p w14:paraId="3AEE13F9" w14:textId="67543111" w:rsidR="00D27A44" w:rsidRPr="00E070FD" w:rsidRDefault="00A54735" w:rsidP="00D27A44">
      <w:pPr>
        <w:pStyle w:val="NormalJustificadoNormalJustificado"/>
        <w:numPr>
          <w:ilvl w:val="0"/>
          <w:numId w:val="10"/>
        </w:numPr>
        <w:ind w:left="426"/>
      </w:pPr>
      <w:r w:rsidRPr="00E070FD">
        <w:t>Concept</w:t>
      </w:r>
      <w:r w:rsidR="00CC410A" w:rsidRPr="00E070FD">
        <w:t>uar</w:t>
      </w:r>
      <w:r w:rsidR="00CE2BF4" w:rsidRPr="00E070FD">
        <w:t xml:space="preserve"> </w:t>
      </w:r>
      <w:r w:rsidRPr="00E070FD">
        <w:t>sobre el desempeño financiero.</w:t>
      </w:r>
      <w:r w:rsidR="00D27A44" w:rsidRPr="00E070FD">
        <w:t xml:space="preserve"> La razonabilidad de los saldos presentados en los Estados Financieros, soporta el concepto sobre el desempeño financiero (Rentabilidad de la inversión del Distrito).</w:t>
      </w:r>
    </w:p>
    <w:p w14:paraId="1966D495" w14:textId="168971DB" w:rsidR="00A54735" w:rsidRPr="00DD13DB" w:rsidRDefault="00CE2BF4" w:rsidP="00A54735">
      <w:pPr>
        <w:pStyle w:val="NormalJustificadoNormalJustificado"/>
        <w:numPr>
          <w:ilvl w:val="0"/>
          <w:numId w:val="10"/>
        </w:numPr>
        <w:ind w:left="426"/>
      </w:pPr>
      <w:r w:rsidRPr="00E070FD">
        <w:t>Concept</w:t>
      </w:r>
      <w:r w:rsidR="00CC410A" w:rsidRPr="00E070FD">
        <w:t>uar</w:t>
      </w:r>
      <w:r w:rsidRPr="00E070FD">
        <w:t xml:space="preserve"> sobre </w:t>
      </w:r>
      <w:r w:rsidR="00A54735" w:rsidRPr="00E070FD">
        <w:t>la gestión de inversión y</w:t>
      </w:r>
      <w:r w:rsidR="00A54735" w:rsidRPr="00E070FD">
        <w:rPr>
          <w:spacing w:val="-10"/>
        </w:rPr>
        <w:t xml:space="preserve"> </w:t>
      </w:r>
      <w:r w:rsidR="00A54735" w:rsidRPr="00E070FD">
        <w:t>gasto</w:t>
      </w:r>
      <w:r w:rsidR="003B315F" w:rsidRPr="00E070FD">
        <w:t xml:space="preserve"> del Plan Estratégico Corporativo o el que haga sus veces</w:t>
      </w:r>
      <w:r w:rsidR="00A54735" w:rsidRPr="00DD13DB">
        <w:t>.</w:t>
      </w:r>
    </w:p>
    <w:p w14:paraId="217170B0" w14:textId="77777777" w:rsidR="005E7BCB" w:rsidRPr="00CC410A" w:rsidRDefault="005E7BCB" w:rsidP="00F6671F">
      <w:pPr>
        <w:pStyle w:val="NormalJustificadoNormalJustificado"/>
      </w:pPr>
    </w:p>
    <w:p w14:paraId="5168C98C" w14:textId="710D2C82" w:rsidR="00F6671F" w:rsidRPr="00CC410A" w:rsidRDefault="00F6671F" w:rsidP="00F6671F">
      <w:pPr>
        <w:pStyle w:val="NormalJustificadoNormalJustificado"/>
      </w:pPr>
      <w:r w:rsidRPr="00CC410A">
        <w:t xml:space="preserve">El cumplimiento de los anteriores objetivos determina el </w:t>
      </w:r>
      <w:r w:rsidRPr="00CC410A">
        <w:rPr>
          <w:bCs/>
          <w:lang w:eastAsia="es-MX"/>
        </w:rPr>
        <w:t>concepto de la gestión y de la rentabilidad financiera de la inversión pública</w:t>
      </w:r>
      <w:r w:rsidRPr="00CC410A">
        <w:t>, de acuerdo con la naturaleza, marco normativo y regulatorio aplicable al sujeto de vigilancia y control fiscal.</w:t>
      </w:r>
    </w:p>
    <w:p w14:paraId="47216985" w14:textId="77777777" w:rsidR="00874AB7" w:rsidRPr="00CC410A" w:rsidRDefault="00874AB7" w:rsidP="00F6671F">
      <w:pPr>
        <w:pStyle w:val="NormalJustificadoNormalJustificado"/>
      </w:pPr>
    </w:p>
    <w:p w14:paraId="5FD03A2A" w14:textId="0979B193" w:rsidR="00D27A44" w:rsidRPr="007B21AF" w:rsidRDefault="00E25186" w:rsidP="00555398">
      <w:r w:rsidRPr="00CC410A">
        <w:t xml:space="preserve">Los objetivos de la </w:t>
      </w:r>
      <w:r w:rsidR="004F767E">
        <w:t>Auditoría</w:t>
      </w:r>
      <w:r w:rsidRPr="00CC410A">
        <w:t xml:space="preserve"> Financiera y de Gestión para las</w:t>
      </w:r>
      <w:r w:rsidR="00956C2C" w:rsidRPr="00CC410A">
        <w:t xml:space="preserve"> Corporaciones sin </w:t>
      </w:r>
      <w:r w:rsidR="00240E5A" w:rsidRPr="00CC410A">
        <w:t>ánimo</w:t>
      </w:r>
      <w:r w:rsidR="00956C2C" w:rsidRPr="00CC410A">
        <w:t xml:space="preserve"> de Lucro</w:t>
      </w:r>
      <w:r w:rsidR="00EF3DE9" w:rsidRPr="00CC410A">
        <w:t>:</w:t>
      </w:r>
      <w:r w:rsidR="00956C2C" w:rsidRPr="00CC410A">
        <w:t xml:space="preserve"> </w:t>
      </w:r>
      <w:r w:rsidR="00EF3DE9" w:rsidRPr="00CC410A">
        <w:t xml:space="preserve">Corporación para el Desarrollo y la Productividad Bogotá-Región - INVEST IN BOGOTÁ y Corporación MALOKA de Ciencia, Tecnología e Innovación </w:t>
      </w:r>
      <w:r w:rsidR="00240E5A" w:rsidRPr="007B21AF">
        <w:t xml:space="preserve">se </w:t>
      </w:r>
      <w:r w:rsidR="001B5E27" w:rsidRPr="007B21AF">
        <w:t>focalizará</w:t>
      </w:r>
      <w:r w:rsidR="00240E5A" w:rsidRPr="007B21AF">
        <w:t xml:space="preserve"> a la evaluación de la </w:t>
      </w:r>
      <w:r w:rsidR="00EF3DE9" w:rsidRPr="007B21AF">
        <w:t>Gestión</w:t>
      </w:r>
      <w:r w:rsidR="00240E5A" w:rsidRPr="007B21AF">
        <w:t xml:space="preserve"> del </w:t>
      </w:r>
      <w:r w:rsidR="00EF3DE9" w:rsidRPr="007B21AF">
        <w:t xml:space="preserve">Gasto </w:t>
      </w:r>
      <w:r w:rsidR="00240E5A" w:rsidRPr="007B21AF">
        <w:t>de los recursos públicos</w:t>
      </w:r>
      <w:r w:rsidRPr="007B21AF">
        <w:t xml:space="preserve"> y son:</w:t>
      </w:r>
    </w:p>
    <w:p w14:paraId="56B99806" w14:textId="121A2462" w:rsidR="000E4331" w:rsidRPr="00F00CC2" w:rsidRDefault="000E4331" w:rsidP="00F00CC2">
      <w:pPr>
        <w:pStyle w:val="NormalJustificadoNormalJustificado"/>
        <w:numPr>
          <w:ilvl w:val="0"/>
          <w:numId w:val="10"/>
        </w:numPr>
        <w:ind w:left="426"/>
        <w:rPr>
          <w:bCs/>
        </w:rPr>
      </w:pPr>
      <w:r w:rsidRPr="00861440">
        <w:rPr>
          <w:bCs/>
        </w:rPr>
        <w:t>Emitir</w:t>
      </w:r>
      <w:r w:rsidRPr="007B21AF">
        <w:rPr>
          <w:bCs/>
        </w:rPr>
        <w:t xml:space="preserve"> Opinión sobre si los estados financieros presentan razonablemente en todos los aspectos</w:t>
      </w:r>
      <w:r w:rsidRPr="00971C69">
        <w:rPr>
          <w:bCs/>
        </w:rPr>
        <w:t xml:space="preserve"> significativos, </w:t>
      </w:r>
      <w:r w:rsidRPr="00D97CAA">
        <w:rPr>
          <w:bCs/>
        </w:rPr>
        <w:t xml:space="preserve">la situación financiera a 31 de diciembre de la respectiva vigencia y el resultado de sus operaciones, </w:t>
      </w:r>
      <w:r w:rsidRPr="00971C69">
        <w:rPr>
          <w:bCs/>
        </w:rPr>
        <w:t>de conformidad con el marco normativo que le sea aplicable a la entidad</w:t>
      </w:r>
      <w:r w:rsidRPr="00D97CAA">
        <w:rPr>
          <w:bCs/>
        </w:rPr>
        <w:t xml:space="preserve"> y</w:t>
      </w:r>
      <w:r w:rsidRPr="00971C69">
        <w:rPr>
          <w:bCs/>
        </w:rPr>
        <w:t xml:space="preserve"> si se encuentran libres de errores materiales, ya sea por fraude o</w:t>
      </w:r>
      <w:r w:rsidRPr="00F00CC2">
        <w:rPr>
          <w:bCs/>
        </w:rPr>
        <w:t xml:space="preserve"> </w:t>
      </w:r>
      <w:r w:rsidRPr="00971C69">
        <w:rPr>
          <w:bCs/>
        </w:rPr>
        <w:t>error</w:t>
      </w:r>
    </w:p>
    <w:p w14:paraId="361F4252" w14:textId="6B6C8B28" w:rsidR="00164C0A" w:rsidRPr="00CA5216" w:rsidRDefault="00164C0A" w:rsidP="00861440">
      <w:pPr>
        <w:pStyle w:val="NormalJustificadoNormalJustificado"/>
        <w:numPr>
          <w:ilvl w:val="0"/>
          <w:numId w:val="10"/>
        </w:numPr>
        <w:ind w:left="426"/>
        <w:rPr>
          <w:bCs/>
        </w:rPr>
      </w:pPr>
      <w:r w:rsidRPr="00861440">
        <w:rPr>
          <w:bCs/>
        </w:rPr>
        <w:t>Concept</w:t>
      </w:r>
      <w:r w:rsidR="00CC410A" w:rsidRPr="00861440">
        <w:rPr>
          <w:bCs/>
        </w:rPr>
        <w:t>uar</w:t>
      </w:r>
      <w:r w:rsidR="00882F76" w:rsidRPr="00861440">
        <w:rPr>
          <w:bCs/>
        </w:rPr>
        <w:t xml:space="preserve"> </w:t>
      </w:r>
      <w:r w:rsidRPr="00861440">
        <w:rPr>
          <w:bCs/>
        </w:rPr>
        <w:t>o sobre la gestión de inversión y</w:t>
      </w:r>
      <w:r w:rsidRPr="00F00CC2">
        <w:rPr>
          <w:bCs/>
        </w:rPr>
        <w:t xml:space="preserve"> </w:t>
      </w:r>
      <w:r w:rsidRPr="00861440">
        <w:rPr>
          <w:bCs/>
        </w:rPr>
        <w:t xml:space="preserve">gasto del Plan Estratégico Corporativo o el que </w:t>
      </w:r>
      <w:r w:rsidRPr="00CA5216">
        <w:rPr>
          <w:bCs/>
        </w:rPr>
        <w:t>haga sus veces.</w:t>
      </w:r>
    </w:p>
    <w:p w14:paraId="71C637AF" w14:textId="77777777" w:rsidR="00553442" w:rsidRPr="00CC410A" w:rsidRDefault="00553442" w:rsidP="00F6671F">
      <w:pPr>
        <w:pStyle w:val="NormalJustificadoNormalJustificado"/>
        <w:rPr>
          <w:shd w:val="clear" w:color="auto" w:fill="FFFFFF"/>
        </w:rPr>
      </w:pPr>
    </w:p>
    <w:p w14:paraId="3A2CFE5B" w14:textId="38DE463E" w:rsidR="00F6671F" w:rsidRPr="00CC410A" w:rsidRDefault="00F6671F" w:rsidP="00F6671F">
      <w:pPr>
        <w:pStyle w:val="NormalJustificadoNormalJustificado"/>
        <w:rPr>
          <w:shd w:val="clear" w:color="auto" w:fill="FFFFFF"/>
          <w:lang w:val="es-ES_tradnl"/>
        </w:rPr>
      </w:pPr>
      <w:r w:rsidRPr="00CC410A">
        <w:rPr>
          <w:shd w:val="clear" w:color="auto" w:fill="FFFFFF"/>
          <w:lang w:val="es-ES_tradnl"/>
        </w:rPr>
        <w:t xml:space="preserve">Adicionalmente, para </w:t>
      </w:r>
      <w:r w:rsidR="007F4468">
        <w:rPr>
          <w:shd w:val="clear" w:color="auto" w:fill="FFFFFF"/>
          <w:lang w:val="es-ES_tradnl"/>
        </w:rPr>
        <w:t xml:space="preserve">todos </w:t>
      </w:r>
      <w:r w:rsidRPr="00CC410A">
        <w:rPr>
          <w:shd w:val="clear" w:color="auto" w:fill="FFFFFF"/>
          <w:lang w:val="es-ES_tradnl"/>
        </w:rPr>
        <w:t>los casos, se emitirá:</w:t>
      </w:r>
    </w:p>
    <w:p w14:paraId="6B26BD5A" w14:textId="77777777" w:rsidR="00F6671F" w:rsidRPr="00CC410A" w:rsidRDefault="00F6671F" w:rsidP="00F6671F">
      <w:pPr>
        <w:pStyle w:val="NormalJustificadoNormalJustificado"/>
      </w:pPr>
    </w:p>
    <w:p w14:paraId="483B0CCC" w14:textId="77777777" w:rsidR="00F6671F" w:rsidRPr="00CC410A" w:rsidRDefault="00F6671F" w:rsidP="00F6671F">
      <w:pPr>
        <w:pStyle w:val="NormalJustificadoNormalJustificado"/>
        <w:numPr>
          <w:ilvl w:val="0"/>
          <w:numId w:val="10"/>
        </w:numPr>
        <w:ind w:left="426"/>
      </w:pPr>
      <w:r w:rsidRPr="00CC410A">
        <w:t>Concepto sobre la evaluación de la eficiencia y eficacia del sistema del control fiscal interno y la efectividad de los controles</w:t>
      </w:r>
    </w:p>
    <w:p w14:paraId="1C66C58E" w14:textId="77777777" w:rsidR="00F6671F" w:rsidRPr="00CC410A" w:rsidRDefault="00F6671F" w:rsidP="00F6671F">
      <w:pPr>
        <w:pStyle w:val="NormalJustificadoNormalJustificado"/>
        <w:numPr>
          <w:ilvl w:val="0"/>
          <w:numId w:val="10"/>
        </w:numPr>
        <w:ind w:left="426"/>
      </w:pPr>
      <w:r w:rsidRPr="00CC410A">
        <w:t>Concepto sobre la efectividad del plan de mejoramiento.</w:t>
      </w:r>
    </w:p>
    <w:bookmarkEnd w:id="9"/>
    <w:p w14:paraId="2DB58B17" w14:textId="77777777" w:rsidR="00F6671F" w:rsidRPr="00CC410A" w:rsidRDefault="00F6671F" w:rsidP="00F6671F">
      <w:pPr>
        <w:pStyle w:val="NormalJustificadoNormalJustificado"/>
        <w:rPr>
          <w:spacing w:val="-5"/>
          <w:lang w:val="es-ES_tradnl"/>
        </w:rPr>
      </w:pPr>
    </w:p>
    <w:p w14:paraId="28A5B52B" w14:textId="77777777" w:rsidR="00F6671F" w:rsidRPr="00CC410A" w:rsidRDefault="00F6671F" w:rsidP="00F6671F">
      <w:pPr>
        <w:pStyle w:val="NormalJustificadoNormalJustificado"/>
      </w:pPr>
      <w:r w:rsidRPr="00CC410A">
        <w:t>Se debe tener en cuenta al determinar los objetivos para este tipo de auditoría, la conformación patrimonial del sujeto vigilado, para ser aplicados a las sociedades de economía mixta</w:t>
      </w:r>
      <w:r w:rsidRPr="00CC410A">
        <w:rPr>
          <w:rStyle w:val="Refdenotaalpie"/>
        </w:rPr>
        <w:footnoteReference w:id="6"/>
      </w:r>
      <w:r w:rsidRPr="00CC410A">
        <w:t xml:space="preserve"> y a las empresas de servicios públicos mixtas</w:t>
      </w:r>
      <w:r w:rsidRPr="00CC410A">
        <w:rPr>
          <w:rStyle w:val="Refdenotaalpie"/>
        </w:rPr>
        <w:footnoteReference w:id="7"/>
      </w:r>
      <w:r w:rsidRPr="00CC410A">
        <w:t xml:space="preserve">. </w:t>
      </w:r>
    </w:p>
    <w:p w14:paraId="7823F4DB" w14:textId="77777777" w:rsidR="00F6671F" w:rsidRPr="00CC410A" w:rsidRDefault="00F6671F" w:rsidP="00F6671F">
      <w:pPr>
        <w:pStyle w:val="NormalJustificadoNormalJustificado"/>
      </w:pPr>
    </w:p>
    <w:p w14:paraId="16756548" w14:textId="77777777" w:rsidR="00F6671F" w:rsidRPr="00CC410A" w:rsidRDefault="00F6671F" w:rsidP="00F6671F">
      <w:pPr>
        <w:pStyle w:val="NormalJustificadoNormalJustificado"/>
        <w:rPr>
          <w:rFonts w:eastAsia="Arial"/>
          <w:lang w:val="es-ES" w:eastAsia="en-US"/>
        </w:rPr>
      </w:pPr>
      <w:r w:rsidRPr="00CC410A">
        <w:rPr>
          <w:rFonts w:eastAsia="Arial"/>
          <w:lang w:val="es-ES" w:eastAsia="en-US"/>
        </w:rPr>
        <w:lastRenderedPageBreak/>
        <w:t>Precisar si la participación corresponde a recursos aportados directamente por el Distrito Capital o son inversión de un establecimiento público o empresa industrial y comercial de Estado.</w:t>
      </w:r>
    </w:p>
    <w:p w14:paraId="30BB280A" w14:textId="77777777" w:rsidR="00F6671F" w:rsidRPr="00CC410A" w:rsidRDefault="00F6671F" w:rsidP="00F6671F">
      <w:pPr>
        <w:pStyle w:val="NormalJustificadoNormalJustificado"/>
        <w:rPr>
          <w:rFonts w:eastAsia="Calibri"/>
          <w:color w:val="000000"/>
        </w:rPr>
      </w:pPr>
    </w:p>
    <w:p w14:paraId="12961EFE" w14:textId="66032348" w:rsidR="00E4026E" w:rsidRPr="00AF3701" w:rsidRDefault="007F0584" w:rsidP="00AF3701">
      <w:pPr>
        <w:rPr>
          <w:lang w:val="es-ES"/>
        </w:rPr>
      </w:pPr>
      <w:r w:rsidRPr="00AF3701">
        <w:rPr>
          <w:lang w:val="es-ES"/>
        </w:rPr>
        <w:t>El Distrito Capita</w:t>
      </w:r>
      <w:r w:rsidR="00E124FF" w:rsidRPr="00AF3701">
        <w:rPr>
          <w:lang w:val="es-ES"/>
        </w:rPr>
        <w:t xml:space="preserve">l </w:t>
      </w:r>
      <w:r w:rsidR="004775BF" w:rsidRPr="00AF3701">
        <w:rPr>
          <w:lang w:val="es-ES"/>
        </w:rPr>
        <w:t xml:space="preserve">será controlante de la </w:t>
      </w:r>
      <w:r w:rsidR="003C54E0">
        <w:rPr>
          <w:lang w:val="es-ES"/>
        </w:rPr>
        <w:t xml:space="preserve">empresa o </w:t>
      </w:r>
      <w:r w:rsidR="004775BF" w:rsidRPr="00AF3701">
        <w:rPr>
          <w:lang w:val="es-ES"/>
        </w:rPr>
        <w:t>socieda</w:t>
      </w:r>
      <w:r w:rsidR="00631215" w:rsidRPr="00AF3701">
        <w:rPr>
          <w:lang w:val="es-ES"/>
        </w:rPr>
        <w:t>d cuando</w:t>
      </w:r>
      <w:r w:rsidR="00634602" w:rsidRPr="00AF3701">
        <w:rPr>
          <w:vertAlign w:val="superscript"/>
          <w:lang w:val="es-ES"/>
        </w:rPr>
        <w:footnoteReference w:id="8"/>
      </w:r>
      <w:r w:rsidR="000B7113" w:rsidRPr="00AF3701">
        <w:rPr>
          <w:lang w:val="es-ES"/>
        </w:rPr>
        <w:t>:</w:t>
      </w:r>
    </w:p>
    <w:p w14:paraId="0A991241" w14:textId="77777777" w:rsidR="00CA5216" w:rsidRPr="00CA5216" w:rsidRDefault="00631215" w:rsidP="00CA5216">
      <w:pPr>
        <w:pStyle w:val="Prrafodelista"/>
        <w:numPr>
          <w:ilvl w:val="0"/>
          <w:numId w:val="106"/>
        </w:numPr>
        <w:ind w:left="426" w:hanging="426"/>
        <w:rPr>
          <w:rFonts w:cs="Arial"/>
          <w:szCs w:val="24"/>
          <w:lang w:val="es-ES"/>
        </w:rPr>
      </w:pPr>
      <w:r w:rsidRPr="00AF3701">
        <w:rPr>
          <w:lang w:val="es-ES"/>
        </w:rPr>
        <w:t>posea más del cincuenta por ciento (50%) del capital</w:t>
      </w:r>
      <w:r w:rsidR="00072F52" w:rsidRPr="00AF3701">
        <w:rPr>
          <w:lang w:val="es-ES"/>
        </w:rPr>
        <w:t>,</w:t>
      </w:r>
      <w:r w:rsidRPr="00AF3701">
        <w:rPr>
          <w:lang w:val="es-ES"/>
        </w:rPr>
        <w:t xml:space="preserve"> o </w:t>
      </w:r>
    </w:p>
    <w:p w14:paraId="08769E8B" w14:textId="77777777" w:rsidR="00CA5216" w:rsidRDefault="00E4026E" w:rsidP="00CA5216">
      <w:pPr>
        <w:pStyle w:val="Prrafodelista"/>
        <w:numPr>
          <w:ilvl w:val="0"/>
          <w:numId w:val="106"/>
        </w:numPr>
        <w:ind w:left="426" w:hanging="426"/>
        <w:rPr>
          <w:rFonts w:cs="Arial"/>
          <w:szCs w:val="24"/>
          <w:lang w:val="es-ES"/>
        </w:rPr>
      </w:pPr>
      <w:r w:rsidRPr="00AF3701">
        <w:rPr>
          <w:rFonts w:cs="Arial"/>
          <w:szCs w:val="24"/>
          <w:lang w:val="es-ES"/>
        </w:rPr>
        <w:t>tenga el derecho de emitir los votos constitutivos de la mayoría mínima decisoria en la junta de socios o en la asamblea, o tengan el número de votos necesario para elegir la mayoría de miembros de la junta directiva, si la hubiere</w:t>
      </w:r>
      <w:r w:rsidR="005253C0" w:rsidRPr="00AF3701">
        <w:rPr>
          <w:lang w:val="es-ES"/>
        </w:rPr>
        <w:t>,</w:t>
      </w:r>
      <w:r w:rsidR="000B6DC2" w:rsidRPr="00AF3701">
        <w:rPr>
          <w:rFonts w:cs="Arial"/>
          <w:szCs w:val="24"/>
          <w:lang w:val="es-ES"/>
        </w:rPr>
        <w:t xml:space="preserve"> o</w:t>
      </w:r>
      <w:r w:rsidR="002707B5" w:rsidRPr="00861440">
        <w:rPr>
          <w:rFonts w:cs="Arial"/>
          <w:szCs w:val="24"/>
          <w:lang w:val="es-ES"/>
        </w:rPr>
        <w:t xml:space="preserve"> </w:t>
      </w:r>
    </w:p>
    <w:p w14:paraId="61CA277E" w14:textId="2D5DF46C" w:rsidR="00BD05C5" w:rsidRDefault="00631215" w:rsidP="00DF7A08">
      <w:pPr>
        <w:pStyle w:val="Prrafodelista"/>
        <w:numPr>
          <w:ilvl w:val="0"/>
          <w:numId w:val="106"/>
        </w:numPr>
        <w:ind w:left="426" w:hanging="426"/>
        <w:rPr>
          <w:rFonts w:cs="Arial"/>
          <w:szCs w:val="24"/>
          <w:lang w:val="es-ES"/>
        </w:rPr>
      </w:pPr>
      <w:r w:rsidRPr="00AF3701">
        <w:rPr>
          <w:lang w:val="es-ES"/>
        </w:rPr>
        <w:t>ejerzan influencia dominante en la dirección o toma de decisiones de la entidad.</w:t>
      </w:r>
    </w:p>
    <w:p w14:paraId="6B8E22EB" w14:textId="77CB80E2" w:rsidR="00F6671F" w:rsidRPr="00CC410A" w:rsidRDefault="00F6671F" w:rsidP="00DF7A08">
      <w:r w:rsidRPr="00CC410A">
        <w:t>Los resultados de las opiniones y conceptos se reflejan en la hoja de fenecimiento-concepto que agrega los resultados de las calificaciones por procesos, en el PVCGF-04-</w:t>
      </w:r>
      <w:r w:rsidR="004F3E84" w:rsidRPr="00CC410A">
        <w:t>0</w:t>
      </w:r>
      <w:r w:rsidR="006A2208" w:rsidRPr="00CC410A">
        <w:t>9</w:t>
      </w:r>
      <w:r w:rsidRPr="00CC410A">
        <w:t xml:space="preserve"> “</w:t>
      </w:r>
      <w:r w:rsidRPr="00CC410A">
        <w:rPr>
          <w:i/>
        </w:rPr>
        <w:t xml:space="preserve">Matriz </w:t>
      </w:r>
      <w:r w:rsidR="002E3103" w:rsidRPr="00CC410A">
        <w:rPr>
          <w:i/>
        </w:rPr>
        <w:t xml:space="preserve">de </w:t>
      </w:r>
      <w:r w:rsidRPr="00CC410A">
        <w:rPr>
          <w:i/>
        </w:rPr>
        <w:t>calificación de la gestión fiscal</w:t>
      </w:r>
      <w:r w:rsidRPr="00CC410A">
        <w:t>”.</w:t>
      </w:r>
    </w:p>
    <w:p w14:paraId="61DA194A" w14:textId="77777777" w:rsidR="00F6671F" w:rsidRPr="00CC410A" w:rsidRDefault="00F6671F" w:rsidP="00F6671F">
      <w:pPr>
        <w:pStyle w:val="NormalJustificadoNormalJustificado"/>
        <w:rPr>
          <w:color w:val="000000"/>
          <w:lang w:val="es-ES_tradnl"/>
        </w:rPr>
      </w:pPr>
      <w:r w:rsidRPr="00CC410A">
        <w:rPr>
          <w:color w:val="000000"/>
          <w:lang w:val="es-ES_tradnl"/>
        </w:rPr>
        <w:t xml:space="preserve">Por otro lado, es necesario considerar los ejes </w:t>
      </w:r>
      <w:r w:rsidRPr="00CC410A">
        <w:rPr>
          <w:lang w:val="es-ES_tradnl"/>
        </w:rPr>
        <w:t>transv</w:t>
      </w:r>
      <w:r w:rsidRPr="00CC410A">
        <w:rPr>
          <w:color w:val="000000"/>
          <w:lang w:val="es-ES_tradnl"/>
        </w:rPr>
        <w:t xml:space="preserve">ersales, así: </w:t>
      </w:r>
    </w:p>
    <w:p w14:paraId="07090859" w14:textId="77777777" w:rsidR="00F6671F" w:rsidRPr="00CC410A" w:rsidRDefault="00F6671F" w:rsidP="00F6671F">
      <w:pPr>
        <w:pStyle w:val="NormalJustificadoNormalJustificado"/>
      </w:pPr>
    </w:p>
    <w:p w14:paraId="0091F75B" w14:textId="77777777" w:rsidR="00F6671F" w:rsidRPr="00CC410A" w:rsidRDefault="00F6671F" w:rsidP="00F6671F">
      <w:pPr>
        <w:pStyle w:val="NormalJustificadoNormalJustificado"/>
        <w:numPr>
          <w:ilvl w:val="0"/>
          <w:numId w:val="11"/>
        </w:numPr>
        <w:ind w:left="426"/>
      </w:pPr>
      <w:r w:rsidRPr="00CC410A">
        <w:rPr>
          <w:b/>
          <w:spacing w:val="-5"/>
        </w:rPr>
        <w:t xml:space="preserve">Documentación. </w:t>
      </w:r>
      <w:r w:rsidRPr="00CC410A">
        <w:rPr>
          <w:spacing w:val="-4"/>
        </w:rPr>
        <w:t xml:space="preserve">Cada </w:t>
      </w:r>
      <w:r w:rsidRPr="00CC410A">
        <w:rPr>
          <w:spacing w:val="-5"/>
        </w:rPr>
        <w:t xml:space="preserve">actividad </w:t>
      </w:r>
      <w:r w:rsidRPr="00CC410A">
        <w:t xml:space="preserve">de </w:t>
      </w:r>
      <w:r w:rsidRPr="00CC410A">
        <w:rPr>
          <w:spacing w:val="-4"/>
        </w:rPr>
        <w:t xml:space="preserve">las fases </w:t>
      </w:r>
      <w:r w:rsidRPr="00CC410A">
        <w:t xml:space="preserve">de </w:t>
      </w:r>
      <w:r w:rsidRPr="00CC410A">
        <w:rPr>
          <w:spacing w:val="-5"/>
        </w:rPr>
        <w:t xml:space="preserve">auditoría </w:t>
      </w:r>
      <w:r w:rsidRPr="00CC410A">
        <w:rPr>
          <w:spacing w:val="-3"/>
        </w:rPr>
        <w:t xml:space="preserve">debe ser </w:t>
      </w:r>
      <w:r w:rsidRPr="00CC410A">
        <w:rPr>
          <w:spacing w:val="-4"/>
        </w:rPr>
        <w:t>documentada desde</w:t>
      </w:r>
      <w:r w:rsidRPr="00CC410A">
        <w:rPr>
          <w:spacing w:val="-22"/>
        </w:rPr>
        <w:t xml:space="preserve"> </w:t>
      </w:r>
      <w:r w:rsidRPr="00CC410A">
        <w:t>el</w:t>
      </w:r>
      <w:r w:rsidRPr="00CC410A">
        <w:rPr>
          <w:spacing w:val="-21"/>
        </w:rPr>
        <w:t xml:space="preserve"> </w:t>
      </w:r>
      <w:r w:rsidRPr="00CC410A">
        <w:rPr>
          <w:spacing w:val="-5"/>
        </w:rPr>
        <w:t>inicio</w:t>
      </w:r>
      <w:r w:rsidRPr="00CC410A">
        <w:rPr>
          <w:spacing w:val="-19"/>
        </w:rPr>
        <w:t xml:space="preserve"> </w:t>
      </w:r>
      <w:r w:rsidRPr="00CC410A">
        <w:rPr>
          <w:spacing w:val="-4"/>
        </w:rPr>
        <w:t>hasta</w:t>
      </w:r>
      <w:r w:rsidRPr="00CC410A">
        <w:rPr>
          <w:spacing w:val="-22"/>
        </w:rPr>
        <w:t xml:space="preserve"> </w:t>
      </w:r>
      <w:r w:rsidRPr="00CC410A">
        <w:t>el</w:t>
      </w:r>
      <w:r w:rsidRPr="00CC410A">
        <w:rPr>
          <w:spacing w:val="-21"/>
        </w:rPr>
        <w:t xml:space="preserve"> </w:t>
      </w:r>
      <w:r w:rsidRPr="00CC410A">
        <w:rPr>
          <w:spacing w:val="-4"/>
        </w:rPr>
        <w:t>final</w:t>
      </w:r>
      <w:r w:rsidRPr="00CC410A">
        <w:rPr>
          <w:spacing w:val="-23"/>
        </w:rPr>
        <w:t xml:space="preserve"> </w:t>
      </w:r>
      <w:r w:rsidRPr="00CC410A">
        <w:t>y</w:t>
      </w:r>
      <w:r w:rsidRPr="00CC410A">
        <w:rPr>
          <w:spacing w:val="-20"/>
        </w:rPr>
        <w:t xml:space="preserve"> </w:t>
      </w:r>
      <w:r w:rsidRPr="00CC410A">
        <w:rPr>
          <w:spacing w:val="-4"/>
        </w:rPr>
        <w:t>observar</w:t>
      </w:r>
      <w:r w:rsidRPr="00CC410A">
        <w:rPr>
          <w:spacing w:val="-21"/>
        </w:rPr>
        <w:t xml:space="preserve"> </w:t>
      </w:r>
      <w:r w:rsidRPr="00CC410A">
        <w:rPr>
          <w:spacing w:val="-3"/>
        </w:rPr>
        <w:t>las</w:t>
      </w:r>
      <w:r w:rsidRPr="00CC410A">
        <w:rPr>
          <w:spacing w:val="-23"/>
        </w:rPr>
        <w:t xml:space="preserve"> </w:t>
      </w:r>
      <w:r w:rsidRPr="00CC410A">
        <w:rPr>
          <w:spacing w:val="-4"/>
        </w:rPr>
        <w:t>disposiciones</w:t>
      </w:r>
      <w:r w:rsidRPr="00CC410A">
        <w:rPr>
          <w:spacing w:val="-22"/>
        </w:rPr>
        <w:t xml:space="preserve"> </w:t>
      </w:r>
      <w:r w:rsidRPr="00CC410A">
        <w:t>de</w:t>
      </w:r>
      <w:r w:rsidRPr="00CC410A">
        <w:rPr>
          <w:spacing w:val="-20"/>
        </w:rPr>
        <w:t xml:space="preserve"> </w:t>
      </w:r>
      <w:r w:rsidRPr="00CC410A">
        <w:rPr>
          <w:spacing w:val="-4"/>
        </w:rPr>
        <w:t>archivo</w:t>
      </w:r>
      <w:r w:rsidRPr="00CC410A">
        <w:rPr>
          <w:spacing w:val="-20"/>
        </w:rPr>
        <w:t xml:space="preserve"> </w:t>
      </w:r>
      <w:r w:rsidRPr="00CC410A">
        <w:t>y</w:t>
      </w:r>
      <w:r w:rsidRPr="00CC410A">
        <w:rPr>
          <w:spacing w:val="-20"/>
        </w:rPr>
        <w:t xml:space="preserve"> </w:t>
      </w:r>
      <w:r w:rsidRPr="00CC410A">
        <w:rPr>
          <w:spacing w:val="-5"/>
        </w:rPr>
        <w:t xml:space="preserve">referenciación </w:t>
      </w:r>
      <w:r w:rsidRPr="00CC410A">
        <w:t xml:space="preserve">de </w:t>
      </w:r>
      <w:r w:rsidRPr="00CC410A">
        <w:rPr>
          <w:spacing w:val="-4"/>
        </w:rPr>
        <w:t xml:space="preserve">documentos </w:t>
      </w:r>
      <w:r w:rsidRPr="00CC410A">
        <w:t xml:space="preserve">de </w:t>
      </w:r>
      <w:r w:rsidRPr="00CC410A">
        <w:rPr>
          <w:spacing w:val="-5"/>
        </w:rPr>
        <w:t xml:space="preserve">conformidad </w:t>
      </w:r>
      <w:r w:rsidRPr="00CC410A">
        <w:rPr>
          <w:spacing w:val="-3"/>
        </w:rPr>
        <w:t xml:space="preserve">con lo </w:t>
      </w:r>
      <w:r w:rsidRPr="00CC410A">
        <w:rPr>
          <w:spacing w:val="-4"/>
        </w:rPr>
        <w:t xml:space="preserve">establecido </w:t>
      </w:r>
      <w:r w:rsidRPr="00CC410A">
        <w:t>en el PVCGF-15 “</w:t>
      </w:r>
      <w:r w:rsidRPr="00CC410A">
        <w:rPr>
          <w:i/>
          <w:iCs/>
          <w:color w:val="212529"/>
          <w:sz w:val="22"/>
          <w:szCs w:val="22"/>
          <w:shd w:val="clear" w:color="auto" w:fill="FFFFFF"/>
        </w:rPr>
        <w:t>GUÍA DE AUDITORÍA PARA BOGOTÁ D.C. ASPECTOS GENERALES, PRINCIPIOS Y FUNDAMENTOS DE LA VIGILANCIA Y CONTROL FISCAL</w:t>
      </w:r>
      <w:r w:rsidRPr="00CC410A">
        <w:rPr>
          <w:color w:val="212529"/>
          <w:sz w:val="22"/>
          <w:szCs w:val="22"/>
          <w:shd w:val="clear" w:color="auto" w:fill="FFFFFF"/>
        </w:rPr>
        <w:t>”</w:t>
      </w:r>
      <w:r w:rsidRPr="00CC410A">
        <w:rPr>
          <w:rStyle w:val="Refdenotaalpie"/>
        </w:rPr>
        <w:footnoteReference w:id="9"/>
      </w:r>
      <w:r w:rsidRPr="00CC410A">
        <w:t xml:space="preserve">. </w:t>
      </w:r>
    </w:p>
    <w:p w14:paraId="7ACB1A4C" w14:textId="77777777" w:rsidR="00F6671F" w:rsidRPr="00CC410A" w:rsidRDefault="00F6671F" w:rsidP="00F6671F">
      <w:pPr>
        <w:pStyle w:val="NormalJustificadoNormalJustificado"/>
        <w:ind w:left="426"/>
        <w:rPr>
          <w:spacing w:val="-4"/>
        </w:rPr>
      </w:pPr>
    </w:p>
    <w:p w14:paraId="5CBCD74F" w14:textId="77777777" w:rsidR="00F6671F" w:rsidRPr="00CC410A" w:rsidRDefault="00F6671F" w:rsidP="00F6671F">
      <w:pPr>
        <w:pStyle w:val="NormalJustificadoNormalJustificado"/>
        <w:numPr>
          <w:ilvl w:val="0"/>
          <w:numId w:val="11"/>
        </w:numPr>
        <w:ind w:left="426"/>
      </w:pPr>
      <w:r w:rsidRPr="00CC410A">
        <w:rPr>
          <w:b/>
          <w:spacing w:val="-5"/>
        </w:rPr>
        <w:t xml:space="preserve">Canales de comunicación. </w:t>
      </w:r>
      <w:r w:rsidRPr="00CC410A">
        <w:rPr>
          <w:bCs/>
          <w:spacing w:val="-5"/>
        </w:rPr>
        <w:t>Los integrantes del proceso auditor deben conocer los canales de comunicación en el entorno interno y externo relacionado con el proceso</w:t>
      </w:r>
      <w:r w:rsidRPr="00CC410A">
        <w:rPr>
          <w:rStyle w:val="Refdenotaalpie"/>
        </w:rPr>
        <w:footnoteReference w:id="10"/>
      </w:r>
      <w:r w:rsidRPr="00CC410A">
        <w:rPr>
          <w:sz w:val="20"/>
          <w:szCs w:val="20"/>
        </w:rPr>
        <w:t>.</w:t>
      </w:r>
    </w:p>
    <w:p w14:paraId="539CE743" w14:textId="77777777" w:rsidR="00F6671F" w:rsidRPr="00CC410A" w:rsidRDefault="00F6671F" w:rsidP="00F6671F">
      <w:pPr>
        <w:pStyle w:val="NormalJustificadoNormalJustificado"/>
        <w:ind w:left="426"/>
        <w:rPr>
          <w:color w:val="000000"/>
        </w:rPr>
      </w:pPr>
    </w:p>
    <w:p w14:paraId="4560CEF4" w14:textId="77777777" w:rsidR="00F6671F" w:rsidRPr="00CC410A" w:rsidRDefault="00F6671F" w:rsidP="00F6671F">
      <w:pPr>
        <w:pStyle w:val="NormalJustificadoNormalJustificado"/>
        <w:numPr>
          <w:ilvl w:val="0"/>
          <w:numId w:val="11"/>
        </w:numPr>
        <w:ind w:left="426"/>
      </w:pPr>
      <w:r w:rsidRPr="00CC410A">
        <w:rPr>
          <w:b/>
        </w:rPr>
        <w:t xml:space="preserve">Control de calidad. </w:t>
      </w:r>
      <w:r w:rsidRPr="00CC410A">
        <w:t>Este eje incluye las actividades de supervisión desde la planificación de la auditoría hasta la comunicación del informe al sujeto auditado, así como, el aseguramiento de la</w:t>
      </w:r>
      <w:r w:rsidRPr="00CC410A">
        <w:rPr>
          <w:spacing w:val="-14"/>
        </w:rPr>
        <w:t xml:space="preserve"> </w:t>
      </w:r>
      <w:r w:rsidRPr="00CC410A">
        <w:t>calidad</w:t>
      </w:r>
      <w:r w:rsidRPr="00CC410A">
        <w:rPr>
          <w:rStyle w:val="Refdenotaalpie"/>
        </w:rPr>
        <w:footnoteReference w:id="11"/>
      </w:r>
      <w:r w:rsidRPr="00CC410A">
        <w:rPr>
          <w:sz w:val="20"/>
          <w:szCs w:val="20"/>
        </w:rPr>
        <w:t>.</w:t>
      </w:r>
    </w:p>
    <w:p w14:paraId="2DF049C6" w14:textId="77777777" w:rsidR="00F6671F" w:rsidRPr="00CC410A" w:rsidRDefault="00F6671F" w:rsidP="00F6671F">
      <w:pPr>
        <w:pStyle w:val="NormalJustificadoNormalJustificado"/>
      </w:pPr>
    </w:p>
    <w:p w14:paraId="764AF051" w14:textId="77777777" w:rsidR="00F6671F" w:rsidRPr="00CC410A" w:rsidRDefault="00F6671F" w:rsidP="00F6671F">
      <w:pPr>
        <w:pStyle w:val="NormalJustificadoNormalJustificado"/>
      </w:pPr>
      <w:r w:rsidRPr="00CC410A">
        <w:t>Para cumplir con este requerimiento los auditores deben recibir capacitación y entrenamiento con énfasis en la práctica, en todo lo relacionado con el ejercicio</w:t>
      </w:r>
      <w:r w:rsidRPr="00CC410A">
        <w:rPr>
          <w:spacing w:val="-37"/>
        </w:rPr>
        <w:t xml:space="preserve"> </w:t>
      </w:r>
      <w:r w:rsidRPr="00CC410A">
        <w:t>del control fiscal</w:t>
      </w:r>
      <w:r w:rsidRPr="00CC410A">
        <w:rPr>
          <w:rStyle w:val="Refdenotaalpie"/>
        </w:rPr>
        <w:footnoteReference w:id="12"/>
      </w:r>
      <w:r w:rsidRPr="00CC410A">
        <w:rPr>
          <w:sz w:val="20"/>
          <w:szCs w:val="20"/>
        </w:rPr>
        <w:t>.</w:t>
      </w:r>
    </w:p>
    <w:p w14:paraId="33F246E4" w14:textId="77777777" w:rsidR="00F6671F" w:rsidRPr="00CC410A" w:rsidRDefault="00F6671F" w:rsidP="00F6671F">
      <w:pPr>
        <w:pStyle w:val="NormalJustificadoNormalJustificado"/>
      </w:pPr>
    </w:p>
    <w:p w14:paraId="70966F38" w14:textId="77777777" w:rsidR="00F6671F" w:rsidRPr="00CC410A" w:rsidRDefault="00F6671F" w:rsidP="00F6671F">
      <w:pPr>
        <w:pStyle w:val="NormalJustificadoNormalJustificado"/>
      </w:pPr>
      <w:r w:rsidRPr="00CC410A">
        <w:t>La Contraloría de Bogotá requerirá:</w:t>
      </w:r>
    </w:p>
    <w:p w14:paraId="5635A1BE" w14:textId="77777777" w:rsidR="00F6671F" w:rsidRPr="00CC410A" w:rsidRDefault="00F6671F" w:rsidP="00F6671F">
      <w:pPr>
        <w:pStyle w:val="NormalJustificadoNormalJustificado"/>
      </w:pPr>
    </w:p>
    <w:p w14:paraId="628ACD2A" w14:textId="77777777" w:rsidR="00F6671F" w:rsidRPr="00CC410A" w:rsidRDefault="00F6671F" w:rsidP="00F6671F">
      <w:pPr>
        <w:pStyle w:val="NormalJustificadoNormalJustificado"/>
        <w:numPr>
          <w:ilvl w:val="0"/>
          <w:numId w:val="12"/>
        </w:numPr>
        <w:ind w:left="426"/>
      </w:pPr>
      <w:r w:rsidRPr="00CC410A">
        <w:t>Que el coordinador (director) y supervisor (subdirector) asuman la responsabilidad</w:t>
      </w:r>
      <w:r w:rsidRPr="00CC410A">
        <w:rPr>
          <w:spacing w:val="-32"/>
        </w:rPr>
        <w:t xml:space="preserve"> </w:t>
      </w:r>
      <w:r w:rsidRPr="00CC410A">
        <w:t>por la calidad total de cada trabajo de</w:t>
      </w:r>
      <w:r w:rsidRPr="00CC410A">
        <w:rPr>
          <w:spacing w:val="-9"/>
        </w:rPr>
        <w:t xml:space="preserve"> </w:t>
      </w:r>
      <w:r w:rsidRPr="00CC410A">
        <w:t>auditoría.</w:t>
      </w:r>
    </w:p>
    <w:p w14:paraId="01EDA79E" w14:textId="77777777" w:rsidR="00F6671F" w:rsidRPr="00CC410A" w:rsidRDefault="00F6671F" w:rsidP="00F6671F">
      <w:pPr>
        <w:pStyle w:val="NormalJustificadoNormalJustificado"/>
        <w:numPr>
          <w:ilvl w:val="0"/>
          <w:numId w:val="12"/>
        </w:numPr>
        <w:ind w:left="426"/>
      </w:pPr>
      <w:r w:rsidRPr="00CC410A">
        <w:lastRenderedPageBreak/>
        <w:t>Que el coordinador (director) y supervisor (subdirector) se aseguren de que el equipo de auditoría</w:t>
      </w:r>
      <w:r w:rsidRPr="00CC410A">
        <w:rPr>
          <w:spacing w:val="-10"/>
        </w:rPr>
        <w:t xml:space="preserve"> </w:t>
      </w:r>
      <w:r w:rsidRPr="00CC410A">
        <w:t>y</w:t>
      </w:r>
      <w:r w:rsidRPr="00CC410A">
        <w:rPr>
          <w:spacing w:val="-10"/>
        </w:rPr>
        <w:t xml:space="preserve"> </w:t>
      </w:r>
      <w:r w:rsidRPr="00CC410A">
        <w:t>cualquier</w:t>
      </w:r>
      <w:r w:rsidRPr="00CC410A">
        <w:rPr>
          <w:spacing w:val="-10"/>
        </w:rPr>
        <w:t xml:space="preserve"> </w:t>
      </w:r>
      <w:r w:rsidRPr="00CC410A">
        <w:t>experto</w:t>
      </w:r>
      <w:r w:rsidRPr="00CC410A">
        <w:rPr>
          <w:spacing w:val="-9"/>
        </w:rPr>
        <w:t xml:space="preserve"> </w:t>
      </w:r>
      <w:r w:rsidRPr="00CC410A">
        <w:t>externo</w:t>
      </w:r>
      <w:r w:rsidRPr="00CC410A">
        <w:rPr>
          <w:spacing w:val="-9"/>
        </w:rPr>
        <w:t xml:space="preserve"> </w:t>
      </w:r>
      <w:r w:rsidRPr="00CC410A">
        <w:t>contratado</w:t>
      </w:r>
      <w:r w:rsidRPr="00CC410A">
        <w:rPr>
          <w:spacing w:val="-9"/>
        </w:rPr>
        <w:t xml:space="preserve"> </w:t>
      </w:r>
      <w:r w:rsidRPr="00CC410A">
        <w:t>cuenten,</w:t>
      </w:r>
      <w:r w:rsidRPr="00CC410A">
        <w:rPr>
          <w:spacing w:val="-10"/>
        </w:rPr>
        <w:t xml:space="preserve"> </w:t>
      </w:r>
      <w:r w:rsidRPr="00CC410A">
        <w:t>en</w:t>
      </w:r>
      <w:r w:rsidRPr="00CC410A">
        <w:rPr>
          <w:spacing w:val="-8"/>
        </w:rPr>
        <w:t xml:space="preserve"> </w:t>
      </w:r>
      <w:r w:rsidRPr="00CC410A">
        <w:t>su</w:t>
      </w:r>
      <w:r w:rsidRPr="00CC410A">
        <w:rPr>
          <w:spacing w:val="-9"/>
        </w:rPr>
        <w:t xml:space="preserve"> </w:t>
      </w:r>
      <w:r w:rsidRPr="00CC410A">
        <w:t>conjunto,</w:t>
      </w:r>
      <w:r w:rsidRPr="00CC410A">
        <w:rPr>
          <w:spacing w:val="-10"/>
        </w:rPr>
        <w:t xml:space="preserve"> </w:t>
      </w:r>
      <w:r w:rsidRPr="00CC410A">
        <w:t>con</w:t>
      </w:r>
      <w:r w:rsidRPr="00CC410A">
        <w:rPr>
          <w:spacing w:val="-8"/>
        </w:rPr>
        <w:t xml:space="preserve"> </w:t>
      </w:r>
      <w:r w:rsidRPr="00CC410A">
        <w:t>la competencia y capacidad</w:t>
      </w:r>
      <w:r w:rsidRPr="00CC410A">
        <w:rPr>
          <w:spacing w:val="-1"/>
        </w:rPr>
        <w:t xml:space="preserve"> </w:t>
      </w:r>
      <w:r w:rsidRPr="00CC410A">
        <w:t>necesarias.</w:t>
      </w:r>
    </w:p>
    <w:p w14:paraId="15440655" w14:textId="77777777" w:rsidR="00F6671F" w:rsidRPr="00CC410A" w:rsidRDefault="00F6671F" w:rsidP="00F6671F">
      <w:pPr>
        <w:pStyle w:val="NormalJustificadoNormalJustificado"/>
        <w:numPr>
          <w:ilvl w:val="0"/>
          <w:numId w:val="12"/>
        </w:numPr>
        <w:ind w:left="426"/>
      </w:pPr>
      <w:r w:rsidRPr="00CC410A">
        <w:t>Que el coordinador (director), supervisor (subdirector) y auditor líder (gerente) asuman la responsabilidad por los resultados y desempeño de la auditoría, en especial: dirigiendo y controlando las fases de auditoría; asegurando que las revisiones se realicen de conformidad con los procesos y procedimientos implementados por la Contraloría de Bogotá.</w:t>
      </w:r>
    </w:p>
    <w:p w14:paraId="6DB3AB9E" w14:textId="77777777" w:rsidR="00F6671F" w:rsidRPr="00CC410A" w:rsidRDefault="00F6671F" w:rsidP="00F6671F">
      <w:pPr>
        <w:pStyle w:val="NormalJustificadoNormalJustificado"/>
      </w:pPr>
    </w:p>
    <w:p w14:paraId="20CBBAD8" w14:textId="77777777" w:rsidR="00F6671F" w:rsidRPr="00CC410A" w:rsidRDefault="00F6671F" w:rsidP="00F6671F">
      <w:pPr>
        <w:pStyle w:val="NormalJustificadoNormalJustificado"/>
      </w:pPr>
      <w:r w:rsidRPr="00CC410A">
        <w:t>Igualmente, el auditor debe ejercer el autocontrol en las diferentes actividades del proceso</w:t>
      </w:r>
      <w:r w:rsidRPr="00CC410A">
        <w:rPr>
          <w:spacing w:val="-6"/>
        </w:rPr>
        <w:t xml:space="preserve"> </w:t>
      </w:r>
      <w:r w:rsidRPr="00CC410A">
        <w:t>de</w:t>
      </w:r>
      <w:r w:rsidRPr="00CC410A">
        <w:rPr>
          <w:spacing w:val="-4"/>
        </w:rPr>
        <w:t xml:space="preserve"> </w:t>
      </w:r>
      <w:r w:rsidRPr="00CC410A">
        <w:t>auditoría,</w:t>
      </w:r>
      <w:r w:rsidRPr="00CC410A">
        <w:rPr>
          <w:spacing w:val="-4"/>
        </w:rPr>
        <w:t xml:space="preserve"> </w:t>
      </w:r>
      <w:r w:rsidRPr="00CC410A">
        <w:t>que</w:t>
      </w:r>
      <w:r w:rsidRPr="00CC410A">
        <w:rPr>
          <w:spacing w:val="-4"/>
        </w:rPr>
        <w:t xml:space="preserve"> </w:t>
      </w:r>
      <w:r w:rsidRPr="00CC410A">
        <w:t>garantice</w:t>
      </w:r>
      <w:r w:rsidRPr="00CC410A">
        <w:rPr>
          <w:spacing w:val="-6"/>
        </w:rPr>
        <w:t xml:space="preserve"> </w:t>
      </w:r>
      <w:r w:rsidRPr="00CC410A">
        <w:t>el</w:t>
      </w:r>
      <w:r w:rsidRPr="00CC410A">
        <w:rPr>
          <w:spacing w:val="-4"/>
        </w:rPr>
        <w:t xml:space="preserve"> </w:t>
      </w:r>
      <w:r w:rsidRPr="00CC410A">
        <w:t>cumplimiento</w:t>
      </w:r>
      <w:r w:rsidRPr="00CC410A">
        <w:rPr>
          <w:spacing w:val="-4"/>
        </w:rPr>
        <w:t xml:space="preserve"> </w:t>
      </w:r>
      <w:r w:rsidRPr="00CC410A">
        <w:t>a</w:t>
      </w:r>
      <w:r w:rsidRPr="00CC410A">
        <w:rPr>
          <w:spacing w:val="-4"/>
        </w:rPr>
        <w:t xml:space="preserve"> </w:t>
      </w:r>
      <w:r w:rsidRPr="00CC410A">
        <w:t>cabalidad</w:t>
      </w:r>
      <w:r w:rsidRPr="00CC410A">
        <w:rPr>
          <w:spacing w:val="-4"/>
        </w:rPr>
        <w:t xml:space="preserve"> </w:t>
      </w:r>
      <w:r w:rsidRPr="00CC410A">
        <w:t>de</w:t>
      </w:r>
      <w:r w:rsidRPr="00CC410A">
        <w:rPr>
          <w:spacing w:val="-6"/>
        </w:rPr>
        <w:t xml:space="preserve"> </w:t>
      </w:r>
      <w:r w:rsidRPr="00CC410A">
        <w:t>sus</w:t>
      </w:r>
      <w:r w:rsidRPr="00CC410A">
        <w:rPr>
          <w:spacing w:val="-3"/>
        </w:rPr>
        <w:t xml:space="preserve"> </w:t>
      </w:r>
      <w:r w:rsidRPr="00CC410A">
        <w:t>funciones</w:t>
      </w:r>
      <w:r w:rsidRPr="00CC410A">
        <w:rPr>
          <w:spacing w:val="-7"/>
        </w:rPr>
        <w:t xml:space="preserve"> </w:t>
      </w:r>
      <w:r w:rsidRPr="00CC410A">
        <w:t>y la calidad de los resultados de</w:t>
      </w:r>
      <w:r w:rsidRPr="00CC410A">
        <w:rPr>
          <w:spacing w:val="-8"/>
        </w:rPr>
        <w:t xml:space="preserve"> </w:t>
      </w:r>
      <w:r w:rsidRPr="00CC410A">
        <w:t>auditoría.</w:t>
      </w:r>
    </w:p>
    <w:p w14:paraId="42CBC06B" w14:textId="77777777" w:rsidR="00F6671F" w:rsidRPr="00CC410A" w:rsidRDefault="00F6671F" w:rsidP="00F6671F">
      <w:pPr>
        <w:pStyle w:val="NormalJustificadoNormalJustificado"/>
      </w:pPr>
    </w:p>
    <w:p w14:paraId="1DA19B72" w14:textId="77777777" w:rsidR="00F6671F" w:rsidRPr="00CC410A" w:rsidRDefault="00F6671F" w:rsidP="00F6671F">
      <w:pPr>
        <w:pStyle w:val="NormalJustificadoNormalJustificado"/>
      </w:pPr>
      <w:r w:rsidRPr="00CC410A">
        <w:t>La responsabilidad del supervisor (subdirector) y el auditor líder (gerente) en la calidad de los informes</w:t>
      </w:r>
      <w:r w:rsidRPr="00CC410A">
        <w:rPr>
          <w:spacing w:val="-5"/>
        </w:rPr>
        <w:t xml:space="preserve"> </w:t>
      </w:r>
      <w:r w:rsidRPr="00CC410A">
        <w:t>de</w:t>
      </w:r>
      <w:r w:rsidRPr="00CC410A">
        <w:rPr>
          <w:spacing w:val="-6"/>
        </w:rPr>
        <w:t xml:space="preserve"> </w:t>
      </w:r>
      <w:r w:rsidRPr="00CC410A">
        <w:t>auditoría,</w:t>
      </w:r>
      <w:r w:rsidRPr="00CC410A">
        <w:rPr>
          <w:spacing w:val="-6"/>
        </w:rPr>
        <w:t xml:space="preserve"> </w:t>
      </w:r>
      <w:r w:rsidRPr="00CC410A">
        <w:t>se</w:t>
      </w:r>
      <w:r w:rsidRPr="00CC410A">
        <w:rPr>
          <w:spacing w:val="-4"/>
        </w:rPr>
        <w:t xml:space="preserve"> </w:t>
      </w:r>
      <w:r w:rsidRPr="00CC410A">
        <w:t>enmarca</w:t>
      </w:r>
      <w:r w:rsidRPr="00CC410A">
        <w:rPr>
          <w:spacing w:val="-7"/>
        </w:rPr>
        <w:t xml:space="preserve"> </w:t>
      </w:r>
      <w:r w:rsidRPr="00CC410A">
        <w:t>desde</w:t>
      </w:r>
      <w:r w:rsidRPr="00CC410A">
        <w:rPr>
          <w:spacing w:val="-4"/>
        </w:rPr>
        <w:t xml:space="preserve"> </w:t>
      </w:r>
      <w:r w:rsidRPr="00CC410A">
        <w:t>la</w:t>
      </w:r>
      <w:r w:rsidRPr="00CC410A">
        <w:rPr>
          <w:spacing w:val="-4"/>
        </w:rPr>
        <w:t xml:space="preserve"> </w:t>
      </w:r>
      <w:r w:rsidRPr="00CC410A">
        <w:t>conformación</w:t>
      </w:r>
      <w:r w:rsidRPr="00CC410A">
        <w:rPr>
          <w:spacing w:val="-4"/>
        </w:rPr>
        <w:t xml:space="preserve"> </w:t>
      </w:r>
      <w:r w:rsidRPr="00CC410A">
        <w:t>del</w:t>
      </w:r>
      <w:r w:rsidRPr="00CC410A">
        <w:rPr>
          <w:spacing w:val="-5"/>
        </w:rPr>
        <w:t xml:space="preserve"> </w:t>
      </w:r>
      <w:r w:rsidRPr="00CC410A">
        <w:t>equipo</w:t>
      </w:r>
      <w:r w:rsidRPr="00CC410A">
        <w:rPr>
          <w:spacing w:val="-4"/>
        </w:rPr>
        <w:t xml:space="preserve"> </w:t>
      </w:r>
      <w:r w:rsidRPr="00CC410A">
        <w:t>auditor</w:t>
      </w:r>
      <w:r w:rsidRPr="00CC410A">
        <w:rPr>
          <w:spacing w:val="-5"/>
        </w:rPr>
        <w:t xml:space="preserve"> </w:t>
      </w:r>
      <w:r w:rsidRPr="00CC410A">
        <w:t>el</w:t>
      </w:r>
      <w:r w:rsidRPr="00CC410A">
        <w:rPr>
          <w:spacing w:val="-5"/>
        </w:rPr>
        <w:t xml:space="preserve"> </w:t>
      </w:r>
      <w:r w:rsidRPr="00CC410A">
        <w:t>cual debe</w:t>
      </w:r>
      <w:r w:rsidRPr="00CC410A">
        <w:rPr>
          <w:spacing w:val="-6"/>
        </w:rPr>
        <w:t xml:space="preserve"> </w:t>
      </w:r>
      <w:r w:rsidRPr="00CC410A">
        <w:t>contar</w:t>
      </w:r>
      <w:r w:rsidRPr="00CC410A">
        <w:rPr>
          <w:spacing w:val="-8"/>
        </w:rPr>
        <w:t xml:space="preserve"> </w:t>
      </w:r>
      <w:r w:rsidRPr="00CC410A">
        <w:t>con</w:t>
      </w:r>
      <w:r w:rsidRPr="00CC410A">
        <w:rPr>
          <w:spacing w:val="-5"/>
        </w:rPr>
        <w:t xml:space="preserve"> </w:t>
      </w:r>
      <w:r w:rsidRPr="00CC410A">
        <w:t>los</w:t>
      </w:r>
      <w:r w:rsidRPr="00CC410A">
        <w:rPr>
          <w:spacing w:val="-7"/>
        </w:rPr>
        <w:t xml:space="preserve"> </w:t>
      </w:r>
      <w:r w:rsidRPr="00CC410A">
        <w:t>perfiles,</w:t>
      </w:r>
      <w:r w:rsidRPr="00CC410A">
        <w:rPr>
          <w:spacing w:val="-5"/>
        </w:rPr>
        <w:t xml:space="preserve"> </w:t>
      </w:r>
      <w:r w:rsidRPr="00CC410A">
        <w:t>experticia,</w:t>
      </w:r>
      <w:r w:rsidRPr="00CC410A">
        <w:rPr>
          <w:spacing w:val="-7"/>
        </w:rPr>
        <w:t xml:space="preserve"> </w:t>
      </w:r>
      <w:r w:rsidRPr="00CC410A">
        <w:t>habilidades</w:t>
      </w:r>
      <w:r w:rsidRPr="00CC410A">
        <w:rPr>
          <w:spacing w:val="-5"/>
        </w:rPr>
        <w:t xml:space="preserve"> </w:t>
      </w:r>
      <w:r w:rsidRPr="00CC410A">
        <w:t>y</w:t>
      </w:r>
      <w:r w:rsidRPr="00CC410A">
        <w:rPr>
          <w:spacing w:val="-8"/>
        </w:rPr>
        <w:t xml:space="preserve"> </w:t>
      </w:r>
      <w:r w:rsidRPr="00CC410A">
        <w:t>competencias</w:t>
      </w:r>
      <w:r w:rsidRPr="00CC410A">
        <w:rPr>
          <w:spacing w:val="-7"/>
        </w:rPr>
        <w:t xml:space="preserve"> </w:t>
      </w:r>
      <w:r w:rsidRPr="00CC410A">
        <w:t>necesarias</w:t>
      </w:r>
      <w:r w:rsidRPr="00CC410A">
        <w:rPr>
          <w:spacing w:val="-6"/>
        </w:rPr>
        <w:t xml:space="preserve"> </w:t>
      </w:r>
      <w:r w:rsidRPr="00CC410A">
        <w:t>que minimice los riesgos de auditoría. Así mismo, llevando a cabo controles permanentes en las diferentes fases del proceso auditor.</w:t>
      </w:r>
    </w:p>
    <w:p w14:paraId="5BD51E55" w14:textId="77777777" w:rsidR="00F6671F" w:rsidRPr="00CC410A" w:rsidRDefault="00F6671F" w:rsidP="00F6671F">
      <w:pPr>
        <w:pStyle w:val="NormalJustificadoNormalJustificado"/>
      </w:pPr>
    </w:p>
    <w:p w14:paraId="19F98C61" w14:textId="2616E10B" w:rsidR="00F6671F" w:rsidRPr="005A5E12" w:rsidRDefault="00F6671F" w:rsidP="005A5E12">
      <w:pPr>
        <w:pStyle w:val="Ttulo2"/>
      </w:pPr>
      <w:bookmarkStart w:id="10" w:name="_Toc66045077"/>
      <w:bookmarkStart w:id="11" w:name="_Toc122963321"/>
      <w:bookmarkStart w:id="12" w:name="_Toc132484172"/>
      <w:r w:rsidRPr="005A5E12">
        <w:t>ACTIVIDADES PRELIMINARES DE LA AUDITORÍA FINANCIERA Y DE GESTIÓN</w:t>
      </w:r>
      <w:bookmarkEnd w:id="10"/>
      <w:bookmarkEnd w:id="11"/>
      <w:bookmarkEnd w:id="12"/>
    </w:p>
    <w:p w14:paraId="6683D567" w14:textId="77777777" w:rsidR="001A0F86" w:rsidRPr="00CC410A" w:rsidRDefault="001A0F86" w:rsidP="00F6671F">
      <w:pPr>
        <w:spacing w:after="0"/>
        <w:rPr>
          <w:rFonts w:eastAsia="Times New Roman" w:cs="Arial"/>
          <w:lang w:eastAsia="es-ES"/>
        </w:rPr>
      </w:pPr>
    </w:p>
    <w:p w14:paraId="158B357D" w14:textId="3BF2A3D4" w:rsidR="00F6671F" w:rsidRPr="00CC410A" w:rsidRDefault="00F6671F" w:rsidP="00F6671F">
      <w:pPr>
        <w:spacing w:after="0"/>
        <w:rPr>
          <w:rFonts w:eastAsia="Times New Roman" w:cs="Arial"/>
          <w:i/>
          <w:iCs/>
          <w:lang w:eastAsia="es-CO"/>
        </w:rPr>
      </w:pPr>
      <w:r w:rsidRPr="00CC410A">
        <w:rPr>
          <w:rFonts w:eastAsia="Times New Roman" w:cs="Arial"/>
          <w:lang w:eastAsia="es-ES"/>
        </w:rPr>
        <w:t xml:space="preserve">Como estrategia discrecional y como complemento la Contraloría de Bogotá D.C., podrá programar la realización de actividades preliminares en los sujetos de vigilancia y control fiscal </w:t>
      </w:r>
      <w:r w:rsidRPr="00CC410A">
        <w:rPr>
          <w:rFonts w:eastAsia="Times New Roman" w:cs="Arial"/>
          <w:i/>
          <w:iCs/>
          <w:lang w:eastAsia="es-CO"/>
        </w:rPr>
        <w:t>categorizados en la Matriz de Importancia Relativa – MIR como Muy Complejo nivel 1 o categorizados en el campo valor total de los activos como de nivel 5, o niveles equivalentes en caso de que se realicen modificaciones.</w:t>
      </w:r>
    </w:p>
    <w:p w14:paraId="188FC47E" w14:textId="77777777" w:rsidR="00F6671F" w:rsidRPr="00CC410A" w:rsidRDefault="00F6671F" w:rsidP="00F6671F">
      <w:pPr>
        <w:spacing w:after="0"/>
        <w:rPr>
          <w:rFonts w:eastAsia="Times New Roman" w:cs="Arial"/>
          <w:i/>
          <w:iCs/>
          <w:lang w:eastAsia="es-CO"/>
        </w:rPr>
      </w:pPr>
    </w:p>
    <w:p w14:paraId="0852690B" w14:textId="77777777" w:rsidR="0025009B" w:rsidRDefault="00F6671F" w:rsidP="005A4F94">
      <w:pPr>
        <w:spacing w:after="0"/>
        <w:rPr>
          <w:rFonts w:eastAsia="Times New Roman" w:cs="Arial"/>
          <w:lang w:eastAsia="es-CO"/>
        </w:rPr>
      </w:pPr>
      <w:r w:rsidRPr="00CC410A">
        <w:rPr>
          <w:rFonts w:eastAsia="Times New Roman" w:cs="Arial"/>
          <w:lang w:eastAsia="es-CO"/>
        </w:rPr>
        <w:t xml:space="preserve">Estas actividades preliminares estarán encaminadas a la identificación y valoración de los riesgos a que están expuestos los saldos presentados en las cuentas contables y a evaluar la existencia y diseños de control para mitigar los mismos, lo anterior con el fin de establecer las cuentas que presentan riesgos residuales y/o combinados críticos o altos, para ser consideradas dentro de la muestra de auditoría que se tomará como base para dictaminar los estados financieros de los sujetos de vigilancia y control fiscal. Esta asignación identificara los responsables de su realización, la fecha de entrega de las actividades a realizar, es decir que su objetivo general y específicos se centraran al propósito citado. El título corresponderá únicamente a “asignación de actividades preliminares”. Los resultados aquí obtenidos serán insumo adicional para la elaboración del memorando de asignación de equipo para auditoría. </w:t>
      </w:r>
    </w:p>
    <w:p w14:paraId="78FEAD56" w14:textId="77777777" w:rsidR="0025009B" w:rsidRDefault="0025009B" w:rsidP="005A4F94">
      <w:pPr>
        <w:spacing w:after="0"/>
        <w:rPr>
          <w:rFonts w:eastAsia="Times New Roman" w:cs="Arial"/>
          <w:lang w:eastAsia="es-CO"/>
        </w:rPr>
      </w:pPr>
    </w:p>
    <w:p w14:paraId="39782ACC" w14:textId="5DFD6E63" w:rsidR="00F6671F" w:rsidRPr="00CC410A" w:rsidRDefault="00F6671F" w:rsidP="005A4F94">
      <w:pPr>
        <w:spacing w:after="0"/>
        <w:rPr>
          <w:rFonts w:eastAsia="Times New Roman" w:cs="Arial"/>
          <w:lang w:eastAsia="es-CO"/>
        </w:rPr>
      </w:pPr>
      <w:r w:rsidRPr="00CC410A">
        <w:rPr>
          <w:rFonts w:eastAsia="Times New Roman" w:cs="Arial"/>
          <w:lang w:eastAsia="es-ES"/>
        </w:rPr>
        <w:t xml:space="preserve">Estas actividades se deberán realizar antes que finalice la vigencia fiscal a auditar, con el fin de garantizar pruebas de </w:t>
      </w:r>
      <w:r w:rsidR="004F767E">
        <w:rPr>
          <w:rFonts w:eastAsia="Times New Roman" w:cs="Arial"/>
          <w:lang w:eastAsia="es-ES"/>
        </w:rPr>
        <w:t>auditoría</w:t>
      </w:r>
      <w:r w:rsidRPr="00CC410A">
        <w:rPr>
          <w:rFonts w:eastAsia="Times New Roman" w:cs="Arial"/>
          <w:lang w:eastAsia="es-ES"/>
        </w:rPr>
        <w:t xml:space="preserve"> suficientes y adecuadas para emitir un dictamen técnico y objetivo, conforme a lo establecido en las ISSAI.</w:t>
      </w:r>
    </w:p>
    <w:p w14:paraId="14B05D6E" w14:textId="77777777" w:rsidR="00F6671F" w:rsidRPr="00CC410A" w:rsidRDefault="00F6671F" w:rsidP="005A4F94">
      <w:pPr>
        <w:pStyle w:val="NormalJustificadoNormalJustificado"/>
        <w:rPr>
          <w:b/>
          <w:bCs/>
        </w:rPr>
      </w:pPr>
      <w:r w:rsidRPr="00CC410A">
        <w:rPr>
          <w:b/>
          <w:bCs/>
        </w:rPr>
        <w:lastRenderedPageBreak/>
        <w:t>Las actividades preliminares se desarrollarán, así:</w:t>
      </w:r>
    </w:p>
    <w:p w14:paraId="4CFD0FE4" w14:textId="77777777" w:rsidR="00F6671F" w:rsidRPr="00CC410A" w:rsidRDefault="00F6671F" w:rsidP="005A4F94">
      <w:pPr>
        <w:pStyle w:val="NormalJustificadoNormalJustificado"/>
      </w:pPr>
    </w:p>
    <w:p w14:paraId="235769E2" w14:textId="77777777" w:rsidR="00F6671F" w:rsidRPr="00CC410A" w:rsidRDefault="00F6671F" w:rsidP="00F6671F">
      <w:pPr>
        <w:pStyle w:val="NormalJustificadoNormalJustificado"/>
        <w:numPr>
          <w:ilvl w:val="0"/>
          <w:numId w:val="14"/>
        </w:numPr>
        <w:ind w:left="426"/>
      </w:pPr>
      <w:r w:rsidRPr="00CC410A">
        <w:t>Entendimiento del sujeto a auditar.</w:t>
      </w:r>
    </w:p>
    <w:p w14:paraId="6B85C496" w14:textId="77777777" w:rsidR="00F6671F" w:rsidRPr="00CC410A" w:rsidRDefault="00F6671F" w:rsidP="00F6671F">
      <w:pPr>
        <w:pStyle w:val="NormalJustificadoNormalJustificado"/>
        <w:numPr>
          <w:ilvl w:val="0"/>
          <w:numId w:val="14"/>
        </w:numPr>
        <w:ind w:left="426"/>
      </w:pPr>
      <w:r w:rsidRPr="00CC410A">
        <w:t>Análisis de estados financieros a la fecha de corte intermedia que se establezca.</w:t>
      </w:r>
    </w:p>
    <w:p w14:paraId="05D3A542" w14:textId="77777777" w:rsidR="00F6671F" w:rsidRPr="00CC410A" w:rsidRDefault="00F6671F" w:rsidP="00F6671F">
      <w:pPr>
        <w:pStyle w:val="NormalJustificadoNormalJustificado"/>
        <w:numPr>
          <w:ilvl w:val="0"/>
          <w:numId w:val="14"/>
        </w:numPr>
        <w:ind w:left="426"/>
      </w:pPr>
      <w:r w:rsidRPr="00CC410A">
        <w:t>Pruebas de recorrido a procesos claves.</w:t>
      </w:r>
    </w:p>
    <w:p w14:paraId="237784B5" w14:textId="77777777" w:rsidR="00F6671F" w:rsidRPr="00CC410A" w:rsidRDefault="00F6671F" w:rsidP="00F6671F">
      <w:pPr>
        <w:pStyle w:val="NormalJustificadoNormalJustificado"/>
        <w:numPr>
          <w:ilvl w:val="0"/>
          <w:numId w:val="14"/>
        </w:numPr>
        <w:ind w:left="426"/>
      </w:pPr>
      <w:r w:rsidRPr="00CC410A">
        <w:t>Identificación y valoración de riesgos. (Ver PVCGF–15–11 “</w:t>
      </w:r>
      <w:r w:rsidRPr="00CC410A">
        <w:rPr>
          <w:i/>
        </w:rPr>
        <w:t>Matriz de Riesgos y Controles”</w:t>
      </w:r>
      <w:r w:rsidRPr="00CC410A">
        <w:t>).</w:t>
      </w:r>
    </w:p>
    <w:p w14:paraId="3B2AE248" w14:textId="77777777" w:rsidR="00F6671F" w:rsidRPr="00CC410A" w:rsidRDefault="00F6671F" w:rsidP="00F6671F">
      <w:pPr>
        <w:pStyle w:val="NormalJustificadoNormalJustificado"/>
        <w:numPr>
          <w:ilvl w:val="0"/>
          <w:numId w:val="14"/>
        </w:numPr>
        <w:ind w:left="426"/>
      </w:pPr>
      <w:r w:rsidRPr="00CC410A">
        <w:t>Diseño y ejecución de pruebas a la fecha de corte intermedia, a las cuentas de los estados financieros que tengan un alto nivel de riesgo en el manejo de los recursos.</w:t>
      </w:r>
    </w:p>
    <w:p w14:paraId="7737A56A" w14:textId="77777777" w:rsidR="00F6671F" w:rsidRPr="00CC410A" w:rsidRDefault="00F6671F" w:rsidP="00F6671F">
      <w:pPr>
        <w:pStyle w:val="NormalJustificadoNormalJustificado"/>
        <w:numPr>
          <w:ilvl w:val="0"/>
          <w:numId w:val="14"/>
        </w:numPr>
        <w:ind w:left="426"/>
      </w:pPr>
      <w:r w:rsidRPr="00CC410A">
        <w:t>Conclusiones iniciales, que se registraran en papeles de trabajo.</w:t>
      </w:r>
    </w:p>
    <w:p w14:paraId="2CD1DBBB" w14:textId="77777777" w:rsidR="00F6671F" w:rsidRPr="00CC410A" w:rsidRDefault="00F6671F" w:rsidP="00F6671F">
      <w:pPr>
        <w:pStyle w:val="NormalJustificadoNormalJustificado"/>
        <w:rPr>
          <w:strike/>
          <w:highlight w:val="yellow"/>
        </w:rPr>
      </w:pPr>
    </w:p>
    <w:p w14:paraId="09E7511B" w14:textId="77777777" w:rsidR="00F6671F" w:rsidRPr="00CC410A" w:rsidRDefault="00F6671F" w:rsidP="00F6671F">
      <w:pPr>
        <w:pStyle w:val="NormalJustificadoNormalJustificado"/>
        <w:rPr>
          <w:bCs/>
        </w:rPr>
      </w:pPr>
      <w:r w:rsidRPr="00CC410A">
        <w:rPr>
          <w:bCs/>
        </w:rPr>
        <w:t>El tiempo asignado para la realización de las actividades preliminares debe ser considerado en el Plan de Vigilancia y Control Fiscal.</w:t>
      </w:r>
    </w:p>
    <w:p w14:paraId="0A1F26D1" w14:textId="77777777" w:rsidR="00F6671F" w:rsidRPr="00CC410A" w:rsidRDefault="00F6671F" w:rsidP="00F6671F">
      <w:pPr>
        <w:pStyle w:val="NormalJustificadoNormalJustificado"/>
      </w:pPr>
    </w:p>
    <w:p w14:paraId="6820E7A1" w14:textId="77777777" w:rsidR="00F6671F" w:rsidRPr="00CC410A" w:rsidRDefault="00F6671F" w:rsidP="00F6671F">
      <w:pPr>
        <w:pStyle w:val="NormalJustificadoNormalJustificado"/>
      </w:pPr>
      <w:r w:rsidRPr="00CC410A">
        <w:t>Para decidir la realización de procedimientos sustantivos en períodos intermedios, se tendrán en cuenta lo expresado en la NIA 330</w:t>
      </w:r>
      <w:r w:rsidRPr="00CC410A">
        <w:rPr>
          <w:vertAlign w:val="superscript"/>
        </w:rPr>
        <w:footnoteReference w:id="13"/>
      </w:r>
      <w:r w:rsidRPr="00CC410A">
        <w:t>.</w:t>
      </w:r>
    </w:p>
    <w:p w14:paraId="5163052C" w14:textId="77777777" w:rsidR="00F6671F" w:rsidRPr="00CC410A" w:rsidRDefault="00F6671F" w:rsidP="00F6671F">
      <w:pPr>
        <w:pStyle w:val="NormalJustificadoNormalJustificado"/>
      </w:pPr>
    </w:p>
    <w:p w14:paraId="5ECA4239" w14:textId="0CAAF75D" w:rsidR="00F6671F" w:rsidRPr="00CC410A" w:rsidRDefault="00F6671F" w:rsidP="005A5E12">
      <w:pPr>
        <w:pStyle w:val="Ttulo2"/>
      </w:pPr>
      <w:bookmarkStart w:id="13" w:name="_bookmark33"/>
      <w:bookmarkStart w:id="14" w:name="_Toc58008662"/>
      <w:bookmarkStart w:id="15" w:name="_Toc66045078"/>
      <w:bookmarkStart w:id="16" w:name="_Toc122963322"/>
      <w:bookmarkStart w:id="17" w:name="_Toc132484173"/>
      <w:bookmarkEnd w:id="13"/>
      <w:r w:rsidRPr="00CC410A">
        <w:t>FASES DE LA AUDITORÍA FINANCIERA Y DE GESTIÓN</w:t>
      </w:r>
      <w:bookmarkEnd w:id="14"/>
      <w:bookmarkEnd w:id="15"/>
      <w:bookmarkEnd w:id="16"/>
      <w:bookmarkEnd w:id="17"/>
    </w:p>
    <w:p w14:paraId="105B6B5D" w14:textId="77777777" w:rsidR="00F6671F" w:rsidRPr="00CC410A" w:rsidRDefault="00F6671F" w:rsidP="00F6671F">
      <w:pPr>
        <w:pStyle w:val="NormalJustificadoNormalJustificado"/>
        <w:rPr>
          <w:b/>
        </w:rPr>
      </w:pPr>
    </w:p>
    <w:p w14:paraId="1E327C6B" w14:textId="77777777" w:rsidR="00F6671F" w:rsidRPr="00CC410A" w:rsidRDefault="00F6671F" w:rsidP="00F6671F">
      <w:pPr>
        <w:pStyle w:val="NormalJustificadoNormalJustificado"/>
        <w:numPr>
          <w:ilvl w:val="0"/>
          <w:numId w:val="15"/>
        </w:numPr>
        <w:jc w:val="center"/>
        <w:rPr>
          <w:szCs w:val="16"/>
        </w:rPr>
      </w:pPr>
      <w:r w:rsidRPr="00CC410A">
        <w:rPr>
          <w:szCs w:val="16"/>
        </w:rPr>
        <w:t>Fases de la Auditoría Financiera y de Gestión</w:t>
      </w:r>
    </w:p>
    <w:p w14:paraId="11DBE01A" w14:textId="48E6D2E3" w:rsidR="00F6671F" w:rsidRPr="00CC410A" w:rsidRDefault="001345DC" w:rsidP="00C0217D">
      <w:pPr>
        <w:pStyle w:val="NormalJustificadoNormalJustificado"/>
        <w:ind w:right="-518" w:hanging="709"/>
        <w:jc w:val="center"/>
        <w:rPr>
          <w:sz w:val="28"/>
        </w:rPr>
      </w:pPr>
      <w:r w:rsidRPr="00CC410A">
        <w:rPr>
          <w:noProof/>
          <w:sz w:val="28"/>
          <w:lang w:eastAsia="es-CO"/>
        </w:rPr>
        <w:drawing>
          <wp:inline distT="0" distB="0" distL="0" distR="0" wp14:anchorId="0B287AB0" wp14:editId="47B59DAA">
            <wp:extent cx="5283338" cy="305752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7272" cy="3082950"/>
                    </a:xfrm>
                    <a:prstGeom prst="rect">
                      <a:avLst/>
                    </a:prstGeom>
                    <a:noFill/>
                  </pic:spPr>
                </pic:pic>
              </a:graphicData>
            </a:graphic>
          </wp:inline>
        </w:drawing>
      </w:r>
    </w:p>
    <w:p w14:paraId="3B310702" w14:textId="0914F99F" w:rsidR="00F6671F" w:rsidRPr="00CC410A" w:rsidRDefault="00F6671F" w:rsidP="00F6671F">
      <w:pPr>
        <w:pStyle w:val="NormalJustificadoNormalJustificado"/>
        <w:rPr>
          <w:sz w:val="16"/>
          <w:szCs w:val="16"/>
        </w:rPr>
      </w:pPr>
      <w:bookmarkStart w:id="18" w:name="_bookmark34"/>
      <w:bookmarkEnd w:id="18"/>
      <w:r w:rsidRPr="00CC410A">
        <w:rPr>
          <w:sz w:val="16"/>
          <w:szCs w:val="16"/>
        </w:rPr>
        <w:t xml:space="preserve">Fuente: </w:t>
      </w:r>
      <w:r w:rsidR="00641F2E" w:rsidRPr="00CC410A">
        <w:rPr>
          <w:sz w:val="16"/>
          <w:szCs w:val="16"/>
        </w:rPr>
        <w:t xml:space="preserve">Guía de </w:t>
      </w:r>
      <w:r w:rsidR="004F767E">
        <w:rPr>
          <w:sz w:val="16"/>
          <w:szCs w:val="16"/>
        </w:rPr>
        <w:t>Auditoría</w:t>
      </w:r>
      <w:r w:rsidR="00641F2E" w:rsidRPr="00CC410A">
        <w:rPr>
          <w:sz w:val="16"/>
          <w:szCs w:val="16"/>
        </w:rPr>
        <w:t xml:space="preserve"> 3.0 - </w:t>
      </w:r>
      <w:r w:rsidRPr="00CC410A">
        <w:rPr>
          <w:sz w:val="16"/>
          <w:szCs w:val="16"/>
        </w:rPr>
        <w:t>Procedimientos de la Contraloría de Bogotá, D.C.</w:t>
      </w:r>
    </w:p>
    <w:p w14:paraId="62E6AF17" w14:textId="77777777" w:rsidR="00F6671F" w:rsidRPr="00CC410A" w:rsidRDefault="00F6671F" w:rsidP="00F6671F">
      <w:pPr>
        <w:pStyle w:val="NormalJustificadoNormalJustificado"/>
        <w:rPr>
          <w:b/>
          <w:sz w:val="16"/>
          <w:szCs w:val="16"/>
        </w:rPr>
      </w:pPr>
      <w:r w:rsidRPr="00CC410A">
        <w:rPr>
          <w:sz w:val="16"/>
          <w:szCs w:val="16"/>
        </w:rPr>
        <w:t>Elaboró: Grupo de Adaptación GAT Contraloría de Bogotá, D.C.</w:t>
      </w:r>
    </w:p>
    <w:p w14:paraId="3914A4BE" w14:textId="7CDAF4A9" w:rsidR="00F6671F" w:rsidRPr="00CC410A" w:rsidRDefault="00F6671F" w:rsidP="00F6671F">
      <w:pPr>
        <w:pStyle w:val="NormalJustificadoNormalJustificado"/>
      </w:pPr>
      <w:r w:rsidRPr="00CC410A">
        <w:lastRenderedPageBreak/>
        <w:t>Cada fase de la auditoría financiera y de gestión, contiene actividades que deben desarrollarse y documentarse</w:t>
      </w:r>
      <w:r w:rsidR="00C0217D" w:rsidRPr="00CC410A">
        <w:t>.</w:t>
      </w:r>
    </w:p>
    <w:p w14:paraId="6800D9E6" w14:textId="77777777" w:rsidR="00F6671F" w:rsidRPr="00CC410A" w:rsidRDefault="00F6671F" w:rsidP="00F6671F">
      <w:pPr>
        <w:pStyle w:val="NormalJustificadoNormalJustificado"/>
      </w:pPr>
    </w:p>
    <w:p w14:paraId="03B43456" w14:textId="2F00C435" w:rsidR="00F6671F" w:rsidRPr="00CC410A" w:rsidRDefault="00F6671F" w:rsidP="005A5E12">
      <w:pPr>
        <w:pStyle w:val="Ttulo2"/>
      </w:pPr>
      <w:bookmarkStart w:id="19" w:name="_Toc45565526"/>
      <w:bookmarkStart w:id="20" w:name="_Toc57985428"/>
      <w:bookmarkStart w:id="21" w:name="_Toc58008664"/>
      <w:bookmarkStart w:id="22" w:name="_Toc66045079"/>
      <w:bookmarkStart w:id="23" w:name="_Toc122963323"/>
      <w:bookmarkStart w:id="24" w:name="_Toc132484174"/>
      <w:r w:rsidRPr="00CC410A">
        <w:t>PLANEACIÓN DE LA AUDITORÍA FINANCIERA Y DE GESTIÓN</w:t>
      </w:r>
      <w:bookmarkEnd w:id="19"/>
      <w:r w:rsidRPr="00CC410A">
        <w:rPr>
          <w:rStyle w:val="Refdenotaalpie"/>
        </w:rPr>
        <w:footnoteReference w:id="14"/>
      </w:r>
      <w:bookmarkEnd w:id="20"/>
      <w:bookmarkEnd w:id="21"/>
      <w:bookmarkEnd w:id="22"/>
      <w:bookmarkEnd w:id="23"/>
      <w:bookmarkEnd w:id="24"/>
    </w:p>
    <w:p w14:paraId="33486A4F" w14:textId="77777777" w:rsidR="00F6671F" w:rsidRPr="00CC410A" w:rsidRDefault="00F6671F" w:rsidP="00F6671F">
      <w:pPr>
        <w:pStyle w:val="NormalJustificadoNormalJustificado"/>
        <w:rPr>
          <w:lang w:val="es-ES"/>
        </w:rPr>
      </w:pPr>
    </w:p>
    <w:p w14:paraId="7C2332D6" w14:textId="4A3284FE" w:rsidR="00F6671F" w:rsidRPr="00CC410A" w:rsidRDefault="00F6671F" w:rsidP="00F6671F">
      <w:pPr>
        <w:pStyle w:val="NormalJustificadoNormalJustificado"/>
        <w:rPr>
          <w:lang w:val="es-ES"/>
        </w:rPr>
      </w:pPr>
      <w:r w:rsidRPr="00CC410A">
        <w:rPr>
          <w:lang w:val="es-ES"/>
        </w:rPr>
        <w:t xml:space="preserve">La planeación de una auditoría financiera y de gestión parte de la identificación de las áreas de riesgo y el entendimiento de problemas potenciales. Requiere establecer la estrategia general de la auditoría, contenida en el plan de trabajo y programa de </w:t>
      </w:r>
      <w:r w:rsidR="004F767E">
        <w:rPr>
          <w:lang w:val="es-ES"/>
        </w:rPr>
        <w:t>auditoría</w:t>
      </w:r>
      <w:r w:rsidRPr="00CC410A">
        <w:rPr>
          <w:lang w:val="es-ES"/>
        </w:rPr>
        <w:t xml:space="preserve"> para que el proceso auditor pueda ser administrado oportuna y adecuadamente.</w:t>
      </w:r>
    </w:p>
    <w:p w14:paraId="6D622949" w14:textId="77777777" w:rsidR="00F6671F" w:rsidRPr="00CC410A" w:rsidRDefault="00F6671F" w:rsidP="00F6671F">
      <w:pPr>
        <w:pStyle w:val="NormalJustificadoNormalJustificado"/>
        <w:rPr>
          <w:lang w:val="es-ES_tradnl"/>
        </w:rPr>
      </w:pPr>
    </w:p>
    <w:p w14:paraId="69D6C4F0" w14:textId="524C16D4" w:rsidR="00F6671F" w:rsidRPr="00E00357" w:rsidRDefault="00F6671F" w:rsidP="00E00357">
      <w:pPr>
        <w:pStyle w:val="Ttulo3"/>
      </w:pPr>
      <w:bookmarkStart w:id="25" w:name="_Toc45565527"/>
      <w:bookmarkStart w:id="26" w:name="_Toc57985429"/>
      <w:bookmarkStart w:id="27" w:name="_Toc58008665"/>
      <w:bookmarkStart w:id="28" w:name="_Toc66045080"/>
      <w:bookmarkStart w:id="29" w:name="_Toc122963324"/>
      <w:bookmarkStart w:id="30" w:name="_Toc132484175"/>
      <w:r w:rsidRPr="00E00357">
        <w:t>Alcance de la auditoría financiera y de gestión</w:t>
      </w:r>
      <w:bookmarkEnd w:id="25"/>
      <w:bookmarkEnd w:id="26"/>
      <w:bookmarkEnd w:id="27"/>
      <w:bookmarkEnd w:id="28"/>
      <w:bookmarkEnd w:id="29"/>
      <w:bookmarkEnd w:id="30"/>
    </w:p>
    <w:p w14:paraId="6F4E08EC" w14:textId="77777777" w:rsidR="00F6671F" w:rsidRPr="00CC410A" w:rsidRDefault="00F6671F" w:rsidP="00F6671F">
      <w:pPr>
        <w:pStyle w:val="NormalJustificadoNormalJustificado"/>
        <w:rPr>
          <w:lang w:val="es-ES_tradnl"/>
        </w:rPr>
      </w:pPr>
    </w:p>
    <w:p w14:paraId="1FB9287E" w14:textId="77777777" w:rsidR="00F6671F" w:rsidRPr="00CC410A" w:rsidRDefault="00F6671F" w:rsidP="00F6671F">
      <w:pPr>
        <w:pStyle w:val="NormalJustificadoNormalJustificado"/>
        <w:rPr>
          <w:lang w:val="es-ES_tradnl"/>
        </w:rPr>
      </w:pPr>
      <w:r w:rsidRPr="00CC410A">
        <w:rPr>
          <w:lang w:val="es-ES_tradnl"/>
        </w:rPr>
        <w:t>El alcance de la auditoría financiera y de gestión, incluye la evaluación de los estados financieros, la evaluación del desempeño financiero, la evaluación del presupuesto, de la gestión de inversión y gasto público, del plan de mejoramiento y el control fiscal interno.</w:t>
      </w:r>
    </w:p>
    <w:p w14:paraId="1D532CD6" w14:textId="77777777" w:rsidR="00F6671F" w:rsidRPr="00CC410A" w:rsidRDefault="00F6671F" w:rsidP="00F6671F">
      <w:pPr>
        <w:pStyle w:val="NormalJustificadoNormalJustificado"/>
        <w:rPr>
          <w:lang w:val="es-ES_tradnl"/>
        </w:rPr>
      </w:pPr>
    </w:p>
    <w:p w14:paraId="1AEBD706" w14:textId="77777777" w:rsidR="00F6671F" w:rsidRPr="00CC410A" w:rsidRDefault="00F6671F" w:rsidP="00F6671F">
      <w:pPr>
        <w:pStyle w:val="NormalJustificadoNormalJustificado"/>
      </w:pPr>
      <w:r w:rsidRPr="00CC410A">
        <w:rPr>
          <w:lang w:val="es-ES_tradnl"/>
        </w:rPr>
        <w:t xml:space="preserve">Contempla la </w:t>
      </w:r>
      <w:r w:rsidRPr="00CC410A">
        <w:t>vigencia, macroprocesos y procesos a evaluar, requerimientos de la ciudadanía y seguimiento a pronunciamientos si los hay.</w:t>
      </w:r>
    </w:p>
    <w:p w14:paraId="64A4CD61" w14:textId="77777777" w:rsidR="00F6671F" w:rsidRPr="00CC410A" w:rsidRDefault="00F6671F" w:rsidP="00F6671F">
      <w:pPr>
        <w:pStyle w:val="NormalJustificadoNormalJustificado"/>
        <w:rPr>
          <w:color w:val="000000"/>
          <w:lang w:val="es-ES_tradnl"/>
        </w:rPr>
      </w:pPr>
    </w:p>
    <w:p w14:paraId="2167F807" w14:textId="77777777" w:rsidR="00F6671F" w:rsidRPr="00CC410A" w:rsidRDefault="00F6671F" w:rsidP="00F6671F">
      <w:pPr>
        <w:pStyle w:val="NormalJustificadoNormalJustificado"/>
        <w:rPr>
          <w:rFonts w:eastAsia="Arial"/>
          <w:lang w:val="es-ES_tradnl" w:eastAsia="en-US"/>
        </w:rPr>
      </w:pPr>
      <w:bookmarkStart w:id="31" w:name="_Hlk65772498"/>
      <w:r w:rsidRPr="00CC410A">
        <w:rPr>
          <w:lang w:val="es-ES_tradnl" w:eastAsia="en-US"/>
        </w:rPr>
        <w:t>Para los sujetos de vigilancia y control fiscal con participación estatal inferior al 50% de recursos públicos distritales en el patrimonio</w:t>
      </w:r>
      <w:r w:rsidRPr="00CC410A">
        <w:rPr>
          <w:lang w:val="es-ES_tradnl"/>
        </w:rPr>
        <w:t>, se incluye, la evaluación del desempeño financiero, de la gestión de inversión y gasto público, el plan de mejoramiento y el control fiscal interno.</w:t>
      </w:r>
    </w:p>
    <w:bookmarkEnd w:id="31"/>
    <w:p w14:paraId="2CA2ECB3" w14:textId="77777777" w:rsidR="00F6671F" w:rsidRPr="00CC410A" w:rsidRDefault="00F6671F" w:rsidP="00F6671F">
      <w:pPr>
        <w:pStyle w:val="NormalJustificadoNormalJustificado"/>
        <w:rPr>
          <w:rFonts w:eastAsia="Arial"/>
          <w:lang w:val="es-ES_tradnl" w:eastAsia="en-US"/>
        </w:rPr>
      </w:pPr>
    </w:p>
    <w:p w14:paraId="015F65CC" w14:textId="77777777" w:rsidR="00F6671F" w:rsidRPr="00CC410A" w:rsidRDefault="00F6671F" w:rsidP="00F6671F">
      <w:pPr>
        <w:pStyle w:val="NormalJustificadoNormalJustificado"/>
        <w:rPr>
          <w:lang w:val="es-ES_tradnl"/>
        </w:rPr>
      </w:pPr>
      <w:r w:rsidRPr="00CC410A">
        <w:rPr>
          <w:lang w:val="es-ES_tradnl"/>
        </w:rPr>
        <w:t xml:space="preserve">El enfoque de la auditoría, se basa en riesgos, para ello se requiere que el auditor inicie con el proceso de entendimiento del sujeto de control, para evaluar e identificar posibles riesgos a nivel de estados financieros, transacciones y operaciones, incluyendo el riesgo de fraude, así como la identificación de transacciones significativas y los riesgos inherentes a nivel de afirmaciones. </w:t>
      </w:r>
    </w:p>
    <w:p w14:paraId="43D1039F" w14:textId="77777777" w:rsidR="00F6671F" w:rsidRPr="00CC410A" w:rsidRDefault="00F6671F" w:rsidP="00F6671F">
      <w:pPr>
        <w:pStyle w:val="NormalJustificadoNormalJustificado"/>
        <w:rPr>
          <w:color w:val="000000"/>
          <w:lang w:val="es-ES_tradnl"/>
        </w:rPr>
      </w:pPr>
    </w:p>
    <w:p w14:paraId="4484D3AA" w14:textId="77777777" w:rsidR="00F6671F" w:rsidRPr="00CC410A" w:rsidRDefault="00F6671F" w:rsidP="00F6671F">
      <w:pPr>
        <w:pStyle w:val="NormalJustificadoNormalJustificado"/>
        <w:rPr>
          <w:lang w:val="es-ES_tradnl"/>
        </w:rPr>
      </w:pPr>
      <w:r w:rsidRPr="00CC410A">
        <w:rPr>
          <w:lang w:val="es-ES_tradnl"/>
        </w:rPr>
        <w:t xml:space="preserve">En el siguiente gráfico se ilustra la fase de planeación de la auditoría financiera y de gestión: </w:t>
      </w:r>
    </w:p>
    <w:p w14:paraId="36B8EB16" w14:textId="1CD99309" w:rsidR="00F6671F" w:rsidRDefault="00F6671F" w:rsidP="00F6671F">
      <w:pPr>
        <w:pStyle w:val="NormalJustificadoNormalJustificado"/>
        <w:rPr>
          <w:lang w:val="es-ES_tradnl"/>
        </w:rPr>
      </w:pPr>
    </w:p>
    <w:p w14:paraId="61EA8B59" w14:textId="44E8A2DD" w:rsidR="00D41FD3" w:rsidRDefault="00D41FD3" w:rsidP="00F6671F">
      <w:pPr>
        <w:pStyle w:val="NormalJustificadoNormalJustificado"/>
        <w:rPr>
          <w:lang w:val="es-ES_tradnl"/>
        </w:rPr>
      </w:pPr>
    </w:p>
    <w:p w14:paraId="2BBCD353" w14:textId="26FA9113" w:rsidR="00D41FD3" w:rsidRDefault="00D41FD3" w:rsidP="00F6671F">
      <w:pPr>
        <w:pStyle w:val="NormalJustificadoNormalJustificado"/>
        <w:rPr>
          <w:lang w:val="es-ES_tradnl"/>
        </w:rPr>
      </w:pPr>
    </w:p>
    <w:p w14:paraId="759C54CD" w14:textId="163B9EE0" w:rsidR="00D41FD3" w:rsidRDefault="00D41FD3" w:rsidP="00F6671F">
      <w:pPr>
        <w:pStyle w:val="NormalJustificadoNormalJustificado"/>
        <w:rPr>
          <w:lang w:val="es-ES_tradnl"/>
        </w:rPr>
      </w:pPr>
    </w:p>
    <w:p w14:paraId="084AC468" w14:textId="0F88EFAF" w:rsidR="00D41FD3" w:rsidRDefault="00D41FD3" w:rsidP="00F6671F">
      <w:pPr>
        <w:pStyle w:val="NormalJustificadoNormalJustificado"/>
        <w:rPr>
          <w:lang w:val="es-ES_tradnl"/>
        </w:rPr>
      </w:pPr>
    </w:p>
    <w:p w14:paraId="135FC9CB" w14:textId="101478DC" w:rsidR="00D41FD3" w:rsidRDefault="00D41FD3" w:rsidP="00F6671F">
      <w:pPr>
        <w:pStyle w:val="NormalJustificadoNormalJustificado"/>
        <w:rPr>
          <w:lang w:val="es-ES_tradnl"/>
        </w:rPr>
      </w:pPr>
    </w:p>
    <w:p w14:paraId="7C6D5741" w14:textId="58A76A16" w:rsidR="00D41FD3" w:rsidRDefault="00D41FD3" w:rsidP="00F6671F">
      <w:pPr>
        <w:pStyle w:val="NormalJustificadoNormalJustificado"/>
        <w:rPr>
          <w:lang w:val="es-ES_tradnl"/>
        </w:rPr>
      </w:pPr>
    </w:p>
    <w:p w14:paraId="299DACC7" w14:textId="77777777" w:rsidR="00D41FD3" w:rsidRPr="00CC410A" w:rsidRDefault="00D41FD3" w:rsidP="00F6671F">
      <w:pPr>
        <w:pStyle w:val="NormalJustificadoNormalJustificado"/>
        <w:rPr>
          <w:lang w:val="es-ES_tradnl"/>
        </w:rPr>
      </w:pPr>
    </w:p>
    <w:p w14:paraId="6F1F8C06" w14:textId="77777777" w:rsidR="00F6671F" w:rsidRPr="00CC410A" w:rsidRDefault="00F6671F" w:rsidP="00F6671F">
      <w:pPr>
        <w:pStyle w:val="NormalJustificadoNormalJustificado"/>
        <w:numPr>
          <w:ilvl w:val="0"/>
          <w:numId w:val="15"/>
        </w:numPr>
        <w:jc w:val="center"/>
      </w:pPr>
      <w:r w:rsidRPr="00CC410A">
        <w:lastRenderedPageBreak/>
        <w:t>Planeación auditoría financiera y de gestión</w:t>
      </w:r>
    </w:p>
    <w:p w14:paraId="284BA4A3" w14:textId="77777777" w:rsidR="00F6671F" w:rsidRPr="00CC410A" w:rsidRDefault="00F6671F" w:rsidP="00F6671F">
      <w:pPr>
        <w:pStyle w:val="NormalJustificadoNormalJustificado"/>
      </w:pPr>
    </w:p>
    <w:p w14:paraId="78F7CEC3" w14:textId="77777777" w:rsidR="00F6671F" w:rsidRPr="00CC410A" w:rsidRDefault="00F6671F" w:rsidP="00A7790E">
      <w:pPr>
        <w:pStyle w:val="NormalJustificadoNormalJustificado"/>
        <w:jc w:val="center"/>
        <w:rPr>
          <w:color w:val="000000"/>
          <w:lang w:val="es-ES_tradnl"/>
        </w:rPr>
      </w:pPr>
      <w:r w:rsidRPr="00CC410A">
        <w:rPr>
          <w:noProof/>
          <w:lang w:eastAsia="es-CO"/>
        </w:rPr>
        <w:drawing>
          <wp:inline distT="0" distB="0" distL="0" distR="0" wp14:anchorId="71E604AA" wp14:editId="204DF4DB">
            <wp:extent cx="5400675" cy="3914775"/>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914775"/>
                    </a:xfrm>
                    <a:prstGeom prst="rect">
                      <a:avLst/>
                    </a:prstGeom>
                    <a:noFill/>
                    <a:ln>
                      <a:noFill/>
                    </a:ln>
                  </pic:spPr>
                </pic:pic>
              </a:graphicData>
            </a:graphic>
          </wp:inline>
        </w:drawing>
      </w:r>
    </w:p>
    <w:p w14:paraId="55C40EF7" w14:textId="149AAE03" w:rsidR="00F6671F" w:rsidRPr="00CC410A" w:rsidRDefault="00F6671F" w:rsidP="00F6671F">
      <w:pPr>
        <w:pStyle w:val="NormalJustificadoNormalJustificado"/>
        <w:rPr>
          <w:sz w:val="16"/>
          <w:szCs w:val="16"/>
        </w:rPr>
      </w:pPr>
      <w:bookmarkStart w:id="32" w:name="_Toc23426735"/>
      <w:r w:rsidRPr="00CC410A">
        <w:rPr>
          <w:sz w:val="16"/>
          <w:szCs w:val="16"/>
        </w:rPr>
        <w:t xml:space="preserve">Fuente: Guía de </w:t>
      </w:r>
      <w:r w:rsidR="004F767E">
        <w:rPr>
          <w:sz w:val="16"/>
          <w:szCs w:val="16"/>
        </w:rPr>
        <w:t>Auditoría</w:t>
      </w:r>
      <w:r w:rsidRPr="00CC410A">
        <w:rPr>
          <w:sz w:val="16"/>
          <w:szCs w:val="16"/>
        </w:rPr>
        <w:t xml:space="preserve"> Territorial 3.0 </w:t>
      </w:r>
    </w:p>
    <w:p w14:paraId="5D7F0AF2" w14:textId="19271CC1" w:rsidR="00F6671F" w:rsidRPr="00CC410A" w:rsidRDefault="00F6671F" w:rsidP="00F6671F">
      <w:pPr>
        <w:pStyle w:val="NormalJustificadoNormalJustificado"/>
        <w:rPr>
          <w:b/>
          <w:sz w:val="16"/>
          <w:szCs w:val="16"/>
        </w:rPr>
      </w:pPr>
      <w:r w:rsidRPr="00CC410A">
        <w:rPr>
          <w:sz w:val="16"/>
          <w:szCs w:val="16"/>
        </w:rPr>
        <w:t>Elaboró: Grupo de Adaptación GAT Contraloría de Bogotá, D.C.</w:t>
      </w:r>
    </w:p>
    <w:bookmarkEnd w:id="32"/>
    <w:p w14:paraId="6DD3D15C" w14:textId="77777777" w:rsidR="00F6671F" w:rsidRPr="00CC410A" w:rsidRDefault="00F6671F" w:rsidP="00F6671F">
      <w:pPr>
        <w:pStyle w:val="NormalJustificadoNormalJustificado"/>
      </w:pPr>
    </w:p>
    <w:p w14:paraId="7213A264" w14:textId="2C56351F" w:rsidR="00F6671F" w:rsidRPr="00CC410A" w:rsidRDefault="00F6671F" w:rsidP="00E00357">
      <w:pPr>
        <w:pStyle w:val="Ttulo3"/>
      </w:pPr>
      <w:bookmarkStart w:id="33" w:name="_Toc45565528"/>
      <w:bookmarkStart w:id="34" w:name="_Toc57985430"/>
      <w:bookmarkStart w:id="35" w:name="_Toc58008666"/>
      <w:bookmarkStart w:id="36" w:name="_Toc66045081"/>
      <w:bookmarkStart w:id="37" w:name="_Toc122963325"/>
      <w:bookmarkStart w:id="38" w:name="_Toc132484176"/>
      <w:r w:rsidRPr="00CC410A">
        <w:rPr>
          <w:rStyle w:val="Ttulo3Car"/>
        </w:rPr>
        <w:t>Entendimiento del sujeto de vigilancia y control fiscal</w:t>
      </w:r>
      <w:bookmarkEnd w:id="33"/>
      <w:r w:rsidRPr="00CC410A">
        <w:rPr>
          <w:rStyle w:val="Refdenotaalpie"/>
        </w:rPr>
        <w:footnoteReference w:id="15"/>
      </w:r>
      <w:bookmarkEnd w:id="34"/>
      <w:bookmarkEnd w:id="35"/>
      <w:bookmarkEnd w:id="36"/>
      <w:bookmarkEnd w:id="37"/>
      <w:bookmarkEnd w:id="38"/>
    </w:p>
    <w:p w14:paraId="7649CCC9" w14:textId="77777777" w:rsidR="00F6671F" w:rsidRPr="00CC410A" w:rsidRDefault="00F6671F" w:rsidP="00F6671F">
      <w:pPr>
        <w:pStyle w:val="NormalJustificadoNormalJustificado"/>
        <w:rPr>
          <w:lang w:val="es-ES_tradnl"/>
        </w:rPr>
      </w:pPr>
    </w:p>
    <w:p w14:paraId="084241F8" w14:textId="77777777" w:rsidR="00F6671F" w:rsidRPr="00CC410A" w:rsidRDefault="00F6671F" w:rsidP="00F6671F">
      <w:pPr>
        <w:pStyle w:val="NormalJustificadoNormalJustificado"/>
        <w:rPr>
          <w:lang w:val="es-ES_tradnl"/>
        </w:rPr>
      </w:pPr>
      <w:r w:rsidRPr="00CC410A">
        <w:rPr>
          <w:lang w:val="es-ES_tradnl"/>
        </w:rPr>
        <w:t>De acuerdo con la norma citada, se requiere que el auditor obtenga conocimiento claro de los aspectos relevantes del sujeto de vigilancia y control, su naturaleza, entorno, las leyes y regulaciones que le aplican, los objetivos y estrategias, las estructuras de gobierno entre otros.</w:t>
      </w:r>
    </w:p>
    <w:p w14:paraId="70E97FD0" w14:textId="77777777" w:rsidR="00F6671F" w:rsidRPr="00CC410A" w:rsidRDefault="00F6671F" w:rsidP="00F6671F">
      <w:pPr>
        <w:pStyle w:val="NormalJustificadoNormalJustificado"/>
        <w:rPr>
          <w:lang w:val="es-ES_tradnl"/>
        </w:rPr>
      </w:pPr>
    </w:p>
    <w:p w14:paraId="48D93BA8" w14:textId="77777777" w:rsidR="00F6671F" w:rsidRPr="00CC410A" w:rsidRDefault="00F6671F" w:rsidP="00F6671F">
      <w:pPr>
        <w:pStyle w:val="NormalJustificadoNormalJustificado"/>
        <w:rPr>
          <w:lang w:val="es-ES_tradnl"/>
        </w:rPr>
      </w:pPr>
      <w:r w:rsidRPr="00CC410A">
        <w:rPr>
          <w:lang w:val="es-ES_tradnl"/>
        </w:rPr>
        <w:t xml:space="preserve">El conocimiento del sujeto de control a auditar y su entorno, es un proceso continuo y dinámico, que de ser necesario se debe actualizar y analizar durante el transcurso de la auditoría. Esta comprensión sobre la razón de ser del sujeto de vigilancia y control y la forma como desarrolla sus operaciones, facilita la identificación de riesgos y debilidades, la determinación de líneas y procedimientos de auditoría, así como la identificación de cuentas y transacciones significativas. </w:t>
      </w:r>
    </w:p>
    <w:p w14:paraId="50D287DA" w14:textId="7EB60330" w:rsidR="00F6671F" w:rsidRDefault="00F6671F" w:rsidP="00F6671F">
      <w:pPr>
        <w:pStyle w:val="NormalJustificadoNormalJustificado"/>
        <w:rPr>
          <w:lang w:val="es-ES_tradnl"/>
        </w:rPr>
      </w:pPr>
    </w:p>
    <w:p w14:paraId="27A53935" w14:textId="77777777" w:rsidR="00D41FD3" w:rsidRPr="00CC410A" w:rsidRDefault="00D41FD3" w:rsidP="00F6671F">
      <w:pPr>
        <w:pStyle w:val="NormalJustificadoNormalJustificado"/>
        <w:rPr>
          <w:lang w:val="es-ES_tradnl"/>
        </w:rPr>
      </w:pPr>
    </w:p>
    <w:p w14:paraId="37B29EA5" w14:textId="77777777" w:rsidR="00F6671F" w:rsidRPr="00CC410A" w:rsidRDefault="00F6671F" w:rsidP="00F6671F">
      <w:pPr>
        <w:pStyle w:val="NormalJustificadoNormalJustificado"/>
        <w:numPr>
          <w:ilvl w:val="0"/>
          <w:numId w:val="16"/>
        </w:numPr>
      </w:pPr>
      <w:r w:rsidRPr="00CC410A">
        <w:lastRenderedPageBreak/>
        <w:t xml:space="preserve">Ambiente Macro y Sector </w:t>
      </w:r>
    </w:p>
    <w:p w14:paraId="5A7D01B9" w14:textId="77777777" w:rsidR="00F6671F" w:rsidRPr="00CC410A" w:rsidRDefault="00F6671F" w:rsidP="00F6671F">
      <w:pPr>
        <w:pStyle w:val="NormalJustificadoNormalJustificado"/>
        <w:rPr>
          <w:b/>
          <w:bCs/>
        </w:rPr>
      </w:pPr>
    </w:p>
    <w:p w14:paraId="08B7F1A0" w14:textId="77777777" w:rsidR="00F6671F" w:rsidRPr="00CC410A" w:rsidRDefault="00F6671F" w:rsidP="00F6671F">
      <w:pPr>
        <w:pStyle w:val="NormalJustificadoNormalJustificado"/>
      </w:pPr>
      <w:r w:rsidRPr="00CC410A">
        <w:t>En esta actividad el auditor identificará y conocerá el sector, subsector y entorno conforme al objeto social o razón de ser del sujeto de vigilancia y control fiscal; tendrá en cuenta los documentos producidos al interior de la Contraloría de Bogotá (diagnósticos sectoriales) y otras fuentes de información, incluidos los planes de gobierno.</w:t>
      </w:r>
    </w:p>
    <w:p w14:paraId="13BD2B52" w14:textId="77777777" w:rsidR="00F6671F" w:rsidRPr="00CC410A" w:rsidRDefault="00F6671F" w:rsidP="00F6671F">
      <w:pPr>
        <w:pStyle w:val="NormalJustificadoNormalJustificado"/>
      </w:pPr>
    </w:p>
    <w:p w14:paraId="5B339200" w14:textId="77777777" w:rsidR="00F6671F" w:rsidRPr="00CC410A" w:rsidRDefault="00F6671F" w:rsidP="00F6671F">
      <w:pPr>
        <w:pStyle w:val="NormalJustificadoNormalJustificado"/>
        <w:numPr>
          <w:ilvl w:val="0"/>
          <w:numId w:val="16"/>
        </w:numPr>
      </w:pPr>
      <w:r w:rsidRPr="00CC410A">
        <w:t>Marco regulatorio aplicable al sujeto de vigilancia y control fiscal</w:t>
      </w:r>
    </w:p>
    <w:p w14:paraId="6474E017" w14:textId="77777777" w:rsidR="00F6671F" w:rsidRPr="00CC410A" w:rsidRDefault="00F6671F" w:rsidP="00F6671F">
      <w:pPr>
        <w:pStyle w:val="NormalJustificadoNormalJustificado"/>
      </w:pPr>
    </w:p>
    <w:p w14:paraId="72C5C73E" w14:textId="77777777" w:rsidR="00F6671F" w:rsidRPr="00CC410A" w:rsidRDefault="00F6671F" w:rsidP="00F6671F">
      <w:pPr>
        <w:pStyle w:val="NormalJustificadoNormalJustificado"/>
      </w:pPr>
      <w:r w:rsidRPr="00CC410A">
        <w:t>Es importante que el auditor realice, entre otros, el conocimiento y entendimiento del sistema de información financiera, el marco de presupuesto y gasto e inversión, aplicable.</w:t>
      </w:r>
    </w:p>
    <w:p w14:paraId="28797D27" w14:textId="77777777" w:rsidR="00F6671F" w:rsidRPr="00CC410A" w:rsidRDefault="00F6671F" w:rsidP="00F6671F">
      <w:pPr>
        <w:pStyle w:val="NormalJustificadoNormalJustificado"/>
      </w:pPr>
    </w:p>
    <w:p w14:paraId="57C2FCBC" w14:textId="77777777" w:rsidR="00F6671F" w:rsidRPr="00CC410A" w:rsidRDefault="00F6671F" w:rsidP="00F6671F">
      <w:pPr>
        <w:pStyle w:val="NormalJustificadoNormalJustificado"/>
      </w:pPr>
      <w:r w:rsidRPr="00CC410A">
        <w:t xml:space="preserve">La ISSAI 1250 requiere, que el auditor obtenga conocimiento de otros marcos aplicables a la entidad y al sector en el que opera y la forma en que la entidad cumple con dicho marco. Algunas de estas disposiciones legales tienen un efecto directo sobre los estados financieros ya que en muchos casos determinan la valoración de las cifras y la información que debe revelarse, por ejemplo, las políticas contables específicas, el Estatuto Tributario, etc. </w:t>
      </w:r>
    </w:p>
    <w:p w14:paraId="6E66A1A5" w14:textId="77777777" w:rsidR="00F6671F" w:rsidRPr="00CC410A" w:rsidRDefault="00F6671F" w:rsidP="00F6671F">
      <w:pPr>
        <w:pStyle w:val="NormalJustificadoNormalJustificado"/>
      </w:pPr>
    </w:p>
    <w:p w14:paraId="72541F9D" w14:textId="77777777" w:rsidR="00F6671F" w:rsidRPr="00CC410A" w:rsidRDefault="00F6671F" w:rsidP="00F6671F">
      <w:pPr>
        <w:pStyle w:val="NormalJustificadoNormalJustificado"/>
      </w:pPr>
      <w:r w:rsidRPr="00CC410A">
        <w:t xml:space="preserve">Otras disposiciones, mencionan como llevar a cabo las actividades de la entidad y tienen un efecto indirecto, pues afectan de alguna forma los estados financieros, por ejemplo, cuando el incumplimiento de dichas normas da lugar a multas o litigios que puedan llegar a tener consecuencias económicas para la entidad; o cuando las normas mencionan aspectos operativos de cómo debe funcionar el sujeto de vigilancia y control. </w:t>
      </w:r>
    </w:p>
    <w:p w14:paraId="204DC0CC" w14:textId="77777777" w:rsidR="00F6671F" w:rsidRPr="00CC410A" w:rsidRDefault="00F6671F" w:rsidP="00F6671F">
      <w:pPr>
        <w:pStyle w:val="NormalJustificadoNormalJustificado"/>
      </w:pPr>
    </w:p>
    <w:p w14:paraId="61EA2833" w14:textId="77777777" w:rsidR="00F6671F" w:rsidRPr="00CC410A" w:rsidRDefault="00F6671F" w:rsidP="00F6671F">
      <w:pPr>
        <w:pStyle w:val="NormalJustificadoNormalJustificado"/>
      </w:pPr>
      <w:r w:rsidRPr="00CC410A">
        <w:t>Por esta razón, es muy importante que, para realizar la auditoría financiera y de gestión, se evalúen en conjunto los estados financieros con el presupuesto, pues este último incluye en su normatividad principios</w:t>
      </w:r>
      <w:r w:rsidRPr="00CC410A">
        <w:rPr>
          <w:rStyle w:val="Refdenotaalpie"/>
        </w:rPr>
        <w:footnoteReference w:id="16"/>
      </w:r>
      <w:r w:rsidRPr="00CC410A">
        <w:rPr>
          <w:sz w:val="20"/>
          <w:szCs w:val="20"/>
        </w:rPr>
        <w:t>.</w:t>
      </w:r>
      <w:r w:rsidRPr="00CC410A">
        <w:t xml:space="preserve"> Un ejemplo, para el caso de las públicas, la especialización que se refiere a que las operaciones deben referirse en cada órgano de la administración a su objeto y funciones, y se ejecutarán estrictamente conforme al fin para el cual fueron programadas. </w:t>
      </w:r>
    </w:p>
    <w:p w14:paraId="6F15216A" w14:textId="77777777" w:rsidR="00F6671F" w:rsidRPr="00CC410A" w:rsidRDefault="00F6671F" w:rsidP="00F6671F">
      <w:pPr>
        <w:pStyle w:val="NormalJustificadoNormalJustificado"/>
      </w:pPr>
    </w:p>
    <w:p w14:paraId="18AFC723" w14:textId="35E98A04" w:rsidR="00F6671F" w:rsidRPr="00CC410A" w:rsidRDefault="00F6671F" w:rsidP="00F6671F">
      <w:pPr>
        <w:pStyle w:val="NormalJustificadoNormalJustificado"/>
      </w:pPr>
      <w:r w:rsidRPr="00CC410A">
        <w:t xml:space="preserve">Para las sociedades </w:t>
      </w:r>
      <w:r w:rsidR="002F2B4A" w:rsidRPr="00CC410A">
        <w:t xml:space="preserve">economía mixta </w:t>
      </w:r>
      <w:r w:rsidRPr="00CC410A">
        <w:t xml:space="preserve">y empresas </w:t>
      </w:r>
      <w:r w:rsidR="002F2B4A" w:rsidRPr="00CC410A">
        <w:t>de servicios públicos oficiales, mixtas o privadas</w:t>
      </w:r>
      <w:r w:rsidRPr="00CC410A">
        <w:t xml:space="preserve">, </w:t>
      </w:r>
      <w:r w:rsidR="009B020E" w:rsidRPr="00CC410A">
        <w:t xml:space="preserve">así como para las Corporaciones sin ánimo de lucro, </w:t>
      </w:r>
      <w:r w:rsidRPr="00CC410A">
        <w:t>se requiere el conocimiento y entendimiento del marco de información financiera aplicable, así como el marco legal que le corresponde al sujeto de vigilancia y control.</w:t>
      </w:r>
    </w:p>
    <w:p w14:paraId="2A774549" w14:textId="77777777" w:rsidR="00F6671F" w:rsidRPr="00CC410A" w:rsidRDefault="00F6671F" w:rsidP="00F6671F">
      <w:pPr>
        <w:pStyle w:val="NormalJustificadoNormalJustificado"/>
      </w:pPr>
    </w:p>
    <w:p w14:paraId="3CA9C482" w14:textId="77777777" w:rsidR="00F6671F" w:rsidRPr="00CC410A" w:rsidRDefault="00F6671F" w:rsidP="00F6671F">
      <w:pPr>
        <w:pStyle w:val="NormalJustificadoNormalJustificado"/>
      </w:pPr>
      <w:r w:rsidRPr="00CC410A">
        <w:lastRenderedPageBreak/>
        <w:t>Los siguientes son ejemplos de cuestiones que el auditor debe tener en cuenta</w:t>
      </w:r>
      <w:r w:rsidRPr="00CC410A">
        <w:rPr>
          <w:rStyle w:val="Refdenotaalpie"/>
        </w:rPr>
        <w:footnoteReference w:id="17"/>
      </w:r>
      <w:r w:rsidRPr="00CC410A">
        <w:t>:</w:t>
      </w:r>
    </w:p>
    <w:p w14:paraId="57E47189" w14:textId="77777777" w:rsidR="00F6671F" w:rsidRPr="00CC410A" w:rsidRDefault="00F6671F" w:rsidP="00F6671F">
      <w:pPr>
        <w:pStyle w:val="NormalJustificadoNormalJustificado"/>
      </w:pPr>
    </w:p>
    <w:p w14:paraId="71E48B74" w14:textId="77777777" w:rsidR="00F6671F" w:rsidRPr="00CC410A" w:rsidRDefault="00F6671F" w:rsidP="00F6671F">
      <w:pPr>
        <w:pStyle w:val="NormalJustificadoNormalJustificado"/>
        <w:numPr>
          <w:ilvl w:val="0"/>
          <w:numId w:val="17"/>
        </w:numPr>
        <w:ind w:left="426"/>
      </w:pPr>
      <w:r w:rsidRPr="00CC410A">
        <w:t>Principios y políticas contables y prácticas sectoriales específicas.</w:t>
      </w:r>
    </w:p>
    <w:p w14:paraId="67C6D68D" w14:textId="77777777" w:rsidR="00F6671F" w:rsidRPr="00CC410A" w:rsidRDefault="00F6671F" w:rsidP="00F6671F">
      <w:pPr>
        <w:pStyle w:val="NormalJustificadoNormalJustificado"/>
        <w:numPr>
          <w:ilvl w:val="0"/>
          <w:numId w:val="17"/>
        </w:numPr>
        <w:ind w:left="426"/>
      </w:pPr>
      <w:r w:rsidRPr="00CC410A">
        <w:t>Marco normativo en el caso de un sector regulado.</w:t>
      </w:r>
    </w:p>
    <w:p w14:paraId="5221D156" w14:textId="6538B449" w:rsidR="00F6671F" w:rsidRPr="00CC410A" w:rsidRDefault="00F6671F" w:rsidP="00F6671F">
      <w:pPr>
        <w:pStyle w:val="NormalJustificadoNormalJustificado"/>
        <w:numPr>
          <w:ilvl w:val="0"/>
          <w:numId w:val="17"/>
        </w:numPr>
        <w:ind w:left="426"/>
      </w:pPr>
      <w:r w:rsidRPr="00CC410A">
        <w:t>La legislación y regulación que afecten significativamente a las operaciones del sujeto de vigilancia y control, incluidas las actividades de supervisión directa. - Régimen fiscal, societario y otros.</w:t>
      </w:r>
    </w:p>
    <w:p w14:paraId="7668C294" w14:textId="77777777" w:rsidR="00F6671F" w:rsidRPr="00CC410A" w:rsidRDefault="00F6671F" w:rsidP="00F6671F">
      <w:pPr>
        <w:pStyle w:val="NormalJustificadoNormalJustificado"/>
        <w:numPr>
          <w:ilvl w:val="0"/>
          <w:numId w:val="17"/>
        </w:numPr>
        <w:ind w:left="426"/>
      </w:pPr>
      <w:r w:rsidRPr="00CC410A">
        <w:t>Políticas gubernamentales que afecten en la actualidad el desarrollo de la actividad del sujeto de vigilancia y control, tales como política monetaria, incluidos los controles de cambio.</w:t>
      </w:r>
    </w:p>
    <w:p w14:paraId="2BFDAF03" w14:textId="77777777" w:rsidR="00F6671F" w:rsidRPr="00CC410A" w:rsidRDefault="00F6671F" w:rsidP="00F6671F">
      <w:pPr>
        <w:pStyle w:val="NormalJustificadoNormalJustificado"/>
        <w:ind w:left="426"/>
      </w:pPr>
    </w:p>
    <w:p w14:paraId="3E2FDAAF" w14:textId="6530F3A4" w:rsidR="00F6671F" w:rsidRPr="00CC410A" w:rsidRDefault="00F6671F" w:rsidP="00F6671F">
      <w:pPr>
        <w:pStyle w:val="NormalJustificadoNormalJustificado"/>
        <w:numPr>
          <w:ilvl w:val="0"/>
          <w:numId w:val="17"/>
        </w:numPr>
        <w:ind w:left="426"/>
      </w:pPr>
      <w:r w:rsidRPr="00CC410A">
        <w:t>Visión, Misión</w:t>
      </w:r>
      <w:r w:rsidR="0013769F" w:rsidRPr="00CC410A">
        <w:t xml:space="preserve"> y</w:t>
      </w:r>
      <w:r w:rsidRPr="00CC410A">
        <w:t xml:space="preserve"> Metas</w:t>
      </w:r>
    </w:p>
    <w:p w14:paraId="4CE5482F" w14:textId="77777777" w:rsidR="00F6671F" w:rsidRPr="00CC410A" w:rsidRDefault="00F6671F" w:rsidP="00F6671F">
      <w:pPr>
        <w:pStyle w:val="NormalJustificadoNormalJustificado"/>
      </w:pPr>
    </w:p>
    <w:p w14:paraId="130F2066" w14:textId="77777777" w:rsidR="00F6671F" w:rsidRPr="00CC410A" w:rsidRDefault="00F6671F" w:rsidP="00F6671F">
      <w:pPr>
        <w:pStyle w:val="NormalJustificadoNormalJustificado"/>
      </w:pPr>
      <w:r w:rsidRPr="00CC410A">
        <w:t>Identificar el proceso de planeación estratégica del sujeto de control a partir del conocimiento de su actuar, proyección a futuro dirigida al logro de sus objetivos y cumplimiento de metas.</w:t>
      </w:r>
    </w:p>
    <w:p w14:paraId="465A9D0E" w14:textId="77777777" w:rsidR="00F6671F" w:rsidRPr="00CC410A" w:rsidRDefault="00F6671F" w:rsidP="00F6671F">
      <w:pPr>
        <w:pStyle w:val="NormalJustificadoNormalJustificado"/>
      </w:pPr>
    </w:p>
    <w:p w14:paraId="1D47FE2D" w14:textId="77777777" w:rsidR="00F6671F" w:rsidRPr="00CC410A" w:rsidRDefault="00F6671F" w:rsidP="00F6671F">
      <w:pPr>
        <w:pStyle w:val="NormalJustificadoNormalJustificado"/>
        <w:numPr>
          <w:ilvl w:val="0"/>
          <w:numId w:val="18"/>
        </w:numPr>
        <w:ind w:left="426"/>
      </w:pPr>
      <w:r w:rsidRPr="00CC410A">
        <w:t>Partes interesadas internas y externas</w:t>
      </w:r>
    </w:p>
    <w:p w14:paraId="6DEEC0E3" w14:textId="77777777" w:rsidR="00F6671F" w:rsidRPr="00CC410A" w:rsidRDefault="00F6671F" w:rsidP="00F6671F">
      <w:pPr>
        <w:pStyle w:val="NormalJustificadoNormalJustificado"/>
      </w:pPr>
    </w:p>
    <w:p w14:paraId="7B6ABBAC" w14:textId="77777777" w:rsidR="00F6671F" w:rsidRPr="00CC410A" w:rsidRDefault="00F6671F" w:rsidP="00F6671F">
      <w:pPr>
        <w:pStyle w:val="NormalJustificadoNormalJustificado"/>
      </w:pPr>
      <w:r w:rsidRPr="00CC410A">
        <w:t>Los clientes claves comprenden proveedores importantes de bienes y servicios, acuerdos laborales, incluida la existencia de convenios colectivos, compromisos por pensiones u otros beneficios posteriores a la jubilación, acuerdos de opciones sobre acciones y de bonos de incentivos, así como la regulación gubernamental en relación con las cuestiones laborales</w:t>
      </w:r>
      <w:r w:rsidRPr="00CC410A">
        <w:rPr>
          <w:sz w:val="20"/>
          <w:szCs w:val="20"/>
        </w:rPr>
        <w:t xml:space="preserve"> </w:t>
      </w:r>
      <w:r w:rsidRPr="00CC410A">
        <w:t>y los asuntos sociales o éticos que puedan impactar el sujeto de vigilancia y control como temas de prensa o políticos entre otros</w:t>
      </w:r>
      <w:r w:rsidRPr="00CC410A">
        <w:rPr>
          <w:rStyle w:val="Refdenotaalpie"/>
        </w:rPr>
        <w:footnoteReference w:id="18"/>
      </w:r>
      <w:r w:rsidRPr="00CC410A">
        <w:t xml:space="preserve">. </w:t>
      </w:r>
    </w:p>
    <w:p w14:paraId="48AEB563" w14:textId="77777777" w:rsidR="00F6671F" w:rsidRPr="00CC410A" w:rsidRDefault="00F6671F" w:rsidP="00F6671F">
      <w:pPr>
        <w:pStyle w:val="NormalJustificadoNormalJustificado"/>
      </w:pPr>
    </w:p>
    <w:p w14:paraId="71717333" w14:textId="77777777" w:rsidR="00F6671F" w:rsidRPr="00CC410A" w:rsidRDefault="00F6671F" w:rsidP="00F6671F">
      <w:pPr>
        <w:pStyle w:val="NormalJustificadoNormalJustificado"/>
        <w:numPr>
          <w:ilvl w:val="0"/>
          <w:numId w:val="18"/>
        </w:numPr>
        <w:ind w:left="426"/>
      </w:pPr>
      <w:r w:rsidRPr="00CC410A">
        <w:t>Infraestructura tecnológica</w:t>
      </w:r>
    </w:p>
    <w:p w14:paraId="285D5C5F" w14:textId="77777777" w:rsidR="00F6671F" w:rsidRPr="00CC410A" w:rsidRDefault="00F6671F" w:rsidP="00F6671F">
      <w:pPr>
        <w:pStyle w:val="NormalJustificadoNormalJustificado"/>
      </w:pPr>
    </w:p>
    <w:p w14:paraId="20AD7145" w14:textId="77777777" w:rsidR="00F6671F" w:rsidRPr="00CC410A" w:rsidRDefault="00F6671F" w:rsidP="00F6671F">
      <w:pPr>
        <w:pStyle w:val="NormalJustificadoNormalJustificado"/>
        <w:rPr>
          <w:sz w:val="20"/>
          <w:szCs w:val="20"/>
        </w:rPr>
      </w:pPr>
      <w:r w:rsidRPr="00CC410A">
        <w:t>Determinar la importancia de los aspectos tecnológicos de la información en el sujeto de control, con el fin de obtener un entendimiento completo de los procesos y posibles riesgos relacionados</w:t>
      </w:r>
      <w:r w:rsidRPr="00CC410A">
        <w:rPr>
          <w:rStyle w:val="Refdenotaalpie"/>
        </w:rPr>
        <w:footnoteReference w:id="19"/>
      </w:r>
      <w:r w:rsidRPr="00CC410A">
        <w:rPr>
          <w:sz w:val="20"/>
          <w:szCs w:val="20"/>
        </w:rPr>
        <w:t>.</w:t>
      </w:r>
    </w:p>
    <w:p w14:paraId="38DF25DB" w14:textId="77777777" w:rsidR="00F6671F" w:rsidRPr="00CC410A" w:rsidRDefault="00F6671F" w:rsidP="00F6671F">
      <w:pPr>
        <w:pStyle w:val="NormalJustificadoNormalJustificado"/>
      </w:pPr>
    </w:p>
    <w:p w14:paraId="63BC0877" w14:textId="77777777" w:rsidR="00F6671F" w:rsidRPr="00CC410A" w:rsidRDefault="00F6671F" w:rsidP="00F6671F">
      <w:pPr>
        <w:pStyle w:val="NormalJustificadoNormalJustificado"/>
        <w:numPr>
          <w:ilvl w:val="0"/>
          <w:numId w:val="18"/>
        </w:numPr>
        <w:ind w:left="426"/>
        <w:rPr>
          <w:sz w:val="20"/>
          <w:szCs w:val="20"/>
        </w:rPr>
      </w:pPr>
      <w:r w:rsidRPr="00CC410A">
        <w:t>Matriz de riesgos del sujeto de vigilancia y control</w:t>
      </w:r>
      <w:r w:rsidRPr="00CC410A">
        <w:rPr>
          <w:rStyle w:val="Refdenotaalpie"/>
        </w:rPr>
        <w:footnoteReference w:id="20"/>
      </w:r>
    </w:p>
    <w:p w14:paraId="3F9DA921" w14:textId="77777777" w:rsidR="00F6671F" w:rsidRPr="00CC410A" w:rsidRDefault="00F6671F" w:rsidP="00F6671F">
      <w:pPr>
        <w:pStyle w:val="NormalJustificadoNormalJustificado"/>
      </w:pPr>
    </w:p>
    <w:p w14:paraId="1E6E200C" w14:textId="77777777" w:rsidR="00F6671F" w:rsidRPr="00CC410A" w:rsidRDefault="00F6671F" w:rsidP="00F6671F">
      <w:pPr>
        <w:pStyle w:val="NormalJustificadoNormalJustificado"/>
      </w:pPr>
      <w:r w:rsidRPr="00CC410A">
        <w:t xml:space="preserve">La matriz de riesgos elaborada por el sujeto de vigilancia y control es insumo para el equipo auditor, con el fin de entender los que ha identificado la administración y determinar el nivel de gestión de estos a través de los controles establecidos. En la matriz de riesgos y controles (PVCGF – 15 – 11 – Matriz de Riesgos y Controles), </w:t>
      </w:r>
      <w:r w:rsidRPr="00CC410A">
        <w:lastRenderedPageBreak/>
        <w:t>se deben incluir además de los identificados por el sujeto de control, los determinados por el auditor y los riesgos que hacen parte de otros procesos que son de este tipo de auditoría.</w:t>
      </w:r>
    </w:p>
    <w:p w14:paraId="01D023A9" w14:textId="77777777" w:rsidR="00F6671F" w:rsidRPr="00CC410A" w:rsidRDefault="00F6671F" w:rsidP="00F6671F">
      <w:pPr>
        <w:pStyle w:val="NormalJustificadoNormalJustificado"/>
      </w:pPr>
    </w:p>
    <w:p w14:paraId="28F4BFD2" w14:textId="52ECA07F" w:rsidR="00F6671F" w:rsidRPr="00CC410A" w:rsidRDefault="00F6671F" w:rsidP="00F6671F">
      <w:pPr>
        <w:pStyle w:val="NormalJustificadoNormalJustificado"/>
        <w:numPr>
          <w:ilvl w:val="0"/>
          <w:numId w:val="18"/>
        </w:numPr>
        <w:ind w:left="426"/>
      </w:pPr>
      <w:r w:rsidRPr="00CC410A">
        <w:t xml:space="preserve">Resultados de las </w:t>
      </w:r>
      <w:r w:rsidR="004F767E">
        <w:t>Auditoría</w:t>
      </w:r>
      <w:r w:rsidRPr="00CC410A">
        <w:t xml:space="preserve">s </w:t>
      </w:r>
    </w:p>
    <w:p w14:paraId="506FA253" w14:textId="77777777" w:rsidR="00F6671F" w:rsidRPr="00CC410A" w:rsidRDefault="00F6671F" w:rsidP="00F6671F">
      <w:pPr>
        <w:pStyle w:val="NormalJustificadoNormalJustificado"/>
      </w:pPr>
    </w:p>
    <w:p w14:paraId="65B31C1F" w14:textId="3C03DC84" w:rsidR="00F6671F" w:rsidRPr="00CC410A" w:rsidRDefault="00F6671F" w:rsidP="00F6671F">
      <w:pPr>
        <w:pStyle w:val="NormalJustificadoNormalJustificado"/>
      </w:pPr>
      <w:r w:rsidRPr="00CC410A">
        <w:t>Es de gran utilidad, que el auditor conozca los resultados de las auditorías, entre ellos, la opinión sobre los estados financieros</w:t>
      </w:r>
      <w:r w:rsidR="00406FD2" w:rsidRPr="00CC410A">
        <w:t xml:space="preserve"> y del </w:t>
      </w:r>
      <w:r w:rsidRPr="00CC410A">
        <w:t>presupuest</w:t>
      </w:r>
      <w:r w:rsidR="00406FD2" w:rsidRPr="00CC410A">
        <w:t>o</w:t>
      </w:r>
      <w:r w:rsidRPr="00CC410A">
        <w:t xml:space="preserve">, </w:t>
      </w:r>
      <w:r w:rsidR="00406FD2" w:rsidRPr="00CC410A">
        <w:t xml:space="preserve">los conceptos </w:t>
      </w:r>
      <w:r w:rsidRPr="00CC410A">
        <w:t>del desempeño financiero y de la inversión y el gasto, las calificaciones acerca de la calidad y efectividad de los controles, los riesgos más importantes (inherente, fraude y significativo) y hallazgos o situaciones importantes.</w:t>
      </w:r>
    </w:p>
    <w:p w14:paraId="234AC687" w14:textId="77777777" w:rsidR="00F6671F" w:rsidRPr="00CC410A" w:rsidRDefault="00F6671F" w:rsidP="00F6671F">
      <w:pPr>
        <w:pStyle w:val="NormalJustificadoNormalJustificado"/>
      </w:pPr>
    </w:p>
    <w:p w14:paraId="06AEE6CA" w14:textId="77777777" w:rsidR="00F6671F" w:rsidRPr="00CC410A" w:rsidRDefault="00F6671F" w:rsidP="00F6671F">
      <w:pPr>
        <w:pStyle w:val="NormalJustificadoNormalJustificado"/>
        <w:numPr>
          <w:ilvl w:val="0"/>
          <w:numId w:val="18"/>
        </w:numPr>
        <w:ind w:left="426"/>
      </w:pPr>
      <w:r w:rsidRPr="00CC410A">
        <w:t>Análisis de Estados Financieros</w:t>
      </w:r>
    </w:p>
    <w:p w14:paraId="7ED87A44" w14:textId="77777777" w:rsidR="00F6671F" w:rsidRPr="00CC410A" w:rsidRDefault="00F6671F" w:rsidP="00F6671F">
      <w:pPr>
        <w:pStyle w:val="NormalJustificadoNormalJustificado"/>
      </w:pPr>
    </w:p>
    <w:p w14:paraId="51D78D52" w14:textId="0F9E3AD3" w:rsidR="00F6671F" w:rsidRPr="00CC410A" w:rsidRDefault="00F6671F" w:rsidP="00F6671F">
      <w:pPr>
        <w:pStyle w:val="NormalJustificadoNormalJustificado"/>
      </w:pPr>
      <w:r w:rsidRPr="00CC410A">
        <w:t xml:space="preserve">El conocimiento del Estado de Situación Financiera, del Estado de Resultados y sus revelaciones permitirá al equipo auditor focalizar para cada sujeto de vigilancia y control fiscal, </w:t>
      </w:r>
      <w:r w:rsidR="00C53DA0" w:rsidRPr="00CC410A">
        <w:t>c</w:t>
      </w:r>
      <w:r w:rsidR="003B4253" w:rsidRPr="00AE2E7E">
        <w:rPr>
          <w:bCs/>
        </w:rPr>
        <w:t>ó</w:t>
      </w:r>
      <w:r w:rsidR="00C53DA0" w:rsidRPr="00CC410A">
        <w:t>mo</w:t>
      </w:r>
      <w:r w:rsidRPr="00CC410A">
        <w:t xml:space="preserve"> y en qué porcentaje están representados sus activos, pasivos y patrimonio. Así mismo, cuáles son sus fuentes de ingresos y la destinación de los gastos.</w:t>
      </w:r>
    </w:p>
    <w:p w14:paraId="55555E20" w14:textId="77777777" w:rsidR="00F6671F" w:rsidRPr="00CC410A" w:rsidRDefault="00F6671F" w:rsidP="00F6671F">
      <w:pPr>
        <w:pStyle w:val="NormalJustificadoNormalJustificado"/>
      </w:pPr>
    </w:p>
    <w:p w14:paraId="4708DB93" w14:textId="77777777" w:rsidR="00F6671F" w:rsidRPr="00CC410A" w:rsidRDefault="00F6671F" w:rsidP="00F6671F">
      <w:pPr>
        <w:pStyle w:val="NormalJustificadoNormalJustificado"/>
        <w:numPr>
          <w:ilvl w:val="0"/>
          <w:numId w:val="18"/>
        </w:numPr>
        <w:ind w:left="426"/>
      </w:pPr>
      <w:r w:rsidRPr="00CC410A">
        <w:t>Conocimiento de Indicadores Financieros</w:t>
      </w:r>
    </w:p>
    <w:p w14:paraId="39DC6A19" w14:textId="77777777" w:rsidR="00F6671F" w:rsidRPr="00CC410A" w:rsidRDefault="00F6671F" w:rsidP="00F6671F">
      <w:pPr>
        <w:pStyle w:val="NormalJustificadoNormalJustificado"/>
      </w:pPr>
    </w:p>
    <w:p w14:paraId="57DF16CD" w14:textId="77777777" w:rsidR="00F6671F" w:rsidRPr="00CC410A" w:rsidRDefault="00F6671F" w:rsidP="00F6671F">
      <w:pPr>
        <w:pStyle w:val="NormalJustificadoNormalJustificado"/>
      </w:pPr>
      <w:r w:rsidRPr="00CC410A">
        <w:t>A partir de este, el equipo auditor podrá tener una visión inicial de los resultados del manejo financiero realizado, identificando los casos que demandan ser considerados dentro de la auditoría.</w:t>
      </w:r>
    </w:p>
    <w:p w14:paraId="247A8885" w14:textId="77777777" w:rsidR="00F6671F" w:rsidRPr="00CC410A" w:rsidRDefault="00F6671F" w:rsidP="00F6671F">
      <w:pPr>
        <w:pStyle w:val="NormalJustificadoNormalJustificado"/>
      </w:pPr>
    </w:p>
    <w:p w14:paraId="0BD42C30" w14:textId="77777777" w:rsidR="00F6671F" w:rsidRPr="00CC410A" w:rsidRDefault="00F6671F" w:rsidP="00F6671F">
      <w:pPr>
        <w:pStyle w:val="NormalJustificadoNormalJustificado"/>
        <w:numPr>
          <w:ilvl w:val="0"/>
          <w:numId w:val="18"/>
        </w:numPr>
        <w:ind w:left="426"/>
      </w:pPr>
      <w:r w:rsidRPr="00CC410A">
        <w:t>Análisis de Presupuesto.</w:t>
      </w:r>
    </w:p>
    <w:p w14:paraId="65AFE70E" w14:textId="77777777" w:rsidR="00F6671F" w:rsidRPr="00CC410A" w:rsidRDefault="00F6671F" w:rsidP="00F6671F">
      <w:pPr>
        <w:pStyle w:val="NormalJustificadoNormalJustificado"/>
      </w:pPr>
    </w:p>
    <w:p w14:paraId="283FF814" w14:textId="77777777" w:rsidR="00F6671F" w:rsidRPr="00CC410A" w:rsidRDefault="00F6671F" w:rsidP="00F6671F">
      <w:pPr>
        <w:pStyle w:val="NormalJustificadoNormalJustificado"/>
      </w:pPr>
      <w:r w:rsidRPr="00CC410A">
        <w:t>Con base en los Informes de Ejecución Presupuestal de Ingresos y Gastos, el equipo auditor podrá tener una visión global de sus fuentes de financiación, así como la composición de los gastos aprobados y ejecutados.</w:t>
      </w:r>
    </w:p>
    <w:p w14:paraId="391CD1A3" w14:textId="77777777" w:rsidR="00F6671F" w:rsidRPr="00CC410A" w:rsidRDefault="00F6671F" w:rsidP="00F6671F">
      <w:pPr>
        <w:pStyle w:val="NormalJustificadoNormalJustificado"/>
      </w:pPr>
    </w:p>
    <w:p w14:paraId="21A320CD" w14:textId="77777777" w:rsidR="00F6671F" w:rsidRPr="00CC410A" w:rsidRDefault="00F6671F" w:rsidP="00F6671F">
      <w:pPr>
        <w:pStyle w:val="NormalJustificadoNormalJustificado"/>
        <w:numPr>
          <w:ilvl w:val="0"/>
          <w:numId w:val="18"/>
        </w:numPr>
        <w:ind w:left="426"/>
      </w:pPr>
      <w:r w:rsidRPr="00CC410A">
        <w:t>Análisis de Inversión y el Gasto:</w:t>
      </w:r>
    </w:p>
    <w:p w14:paraId="0A2E1000" w14:textId="77777777" w:rsidR="00F6671F" w:rsidRPr="00CC410A" w:rsidRDefault="00F6671F" w:rsidP="00F6671F">
      <w:pPr>
        <w:pStyle w:val="NormalJustificadoNormalJustificado"/>
      </w:pPr>
    </w:p>
    <w:p w14:paraId="242873F8" w14:textId="77777777" w:rsidR="00F6671F" w:rsidRPr="00CC410A" w:rsidRDefault="00F6671F" w:rsidP="00F6671F">
      <w:pPr>
        <w:pStyle w:val="NormalJustificadoNormalJustificado"/>
      </w:pPr>
      <w:r w:rsidRPr="00CC410A">
        <w:t>A partir del conocimiento de las diferentes formas de ejecución del Gasto y de la programación y ejecución del Plan de Acción y sus porcentajes de participación, los auditores podrán identificar los bienes que adquiere y los servicios que presta el sujeto de vigilancia y control fiscal.</w:t>
      </w:r>
    </w:p>
    <w:p w14:paraId="3EF5ABC3" w14:textId="77777777" w:rsidR="00F6671F" w:rsidRPr="00CC410A" w:rsidRDefault="00F6671F" w:rsidP="00F6671F">
      <w:pPr>
        <w:pStyle w:val="NormalJustificadoNormalJustificado"/>
      </w:pPr>
    </w:p>
    <w:p w14:paraId="71CB3A4B" w14:textId="4443731D" w:rsidR="00F6671F" w:rsidRPr="00CC410A" w:rsidRDefault="00F6671F" w:rsidP="00F6671F">
      <w:pPr>
        <w:pStyle w:val="NormalJustificadoNormalJustificado"/>
        <w:numPr>
          <w:ilvl w:val="0"/>
          <w:numId w:val="18"/>
        </w:numPr>
        <w:ind w:left="426"/>
      </w:pPr>
      <w:r w:rsidRPr="00CC410A">
        <w:t>Entendimiento del sujeto de control por macroprocesos</w:t>
      </w:r>
      <w:r w:rsidR="003B4253">
        <w:t>.</w:t>
      </w:r>
    </w:p>
    <w:p w14:paraId="1C884303" w14:textId="77777777" w:rsidR="00F6671F" w:rsidRPr="00CC410A" w:rsidRDefault="00F6671F" w:rsidP="00F6671F">
      <w:pPr>
        <w:pStyle w:val="NormalJustificadoNormalJustificado"/>
      </w:pPr>
    </w:p>
    <w:p w14:paraId="327F95FE" w14:textId="77777777" w:rsidR="00F6671F" w:rsidRPr="00CC410A" w:rsidRDefault="00F6671F" w:rsidP="00F6671F">
      <w:pPr>
        <w:pStyle w:val="NormalJustificadoNormalJustificado"/>
        <w:rPr>
          <w:lang w:val="es-ES_tradnl"/>
        </w:rPr>
      </w:pPr>
      <w:r w:rsidRPr="00CC410A">
        <w:rPr>
          <w:lang w:val="es-ES_tradnl"/>
        </w:rPr>
        <w:t>El trabajo de la auditoría financiera y de gestión se organizará a partir de tres (3) macroprocesos: Gestión Financiera, Gestión Presupuestal y Gestión de Inversión y Gasto.</w:t>
      </w:r>
    </w:p>
    <w:p w14:paraId="0D7C0915" w14:textId="77777777" w:rsidR="00F6671F" w:rsidRPr="00CC410A" w:rsidRDefault="00F6671F" w:rsidP="00F6671F">
      <w:pPr>
        <w:pStyle w:val="NormalJustificadoNormalJustificado"/>
        <w:numPr>
          <w:ilvl w:val="0"/>
          <w:numId w:val="19"/>
        </w:numPr>
        <w:ind w:left="426"/>
        <w:rPr>
          <w:bCs/>
          <w:iCs/>
        </w:rPr>
      </w:pPr>
      <w:r w:rsidRPr="00CC410A">
        <w:rPr>
          <w:bCs/>
          <w:iCs/>
        </w:rPr>
        <w:lastRenderedPageBreak/>
        <w:t>Conocimiento de los componentes de control interno y auditoría interna</w:t>
      </w:r>
    </w:p>
    <w:p w14:paraId="6A751988" w14:textId="77777777" w:rsidR="00F6671F" w:rsidRPr="00CC410A" w:rsidRDefault="00F6671F" w:rsidP="00F6671F">
      <w:pPr>
        <w:pStyle w:val="NormalJustificadoNormalJustificado"/>
        <w:rPr>
          <w:lang w:val="es-ES_tradnl"/>
        </w:rPr>
      </w:pPr>
    </w:p>
    <w:p w14:paraId="29616B5F" w14:textId="77777777" w:rsidR="00F6671F" w:rsidRPr="00CC410A" w:rsidRDefault="00F6671F" w:rsidP="00F6671F">
      <w:pPr>
        <w:pStyle w:val="NormalJustificadoNormalJustificado"/>
        <w:rPr>
          <w:lang w:val="es-ES_tradnl"/>
        </w:rPr>
      </w:pPr>
      <w:r w:rsidRPr="00CC410A">
        <w:rPr>
          <w:lang w:val="es-ES_tradnl"/>
        </w:rPr>
        <w:t>En la fase de planeación es necesario efectuar el conocimiento de los componentes de control interno: ambiente de control, valoración del riesgo por la entidad, sistemas de información y comunicación, actividades de control y seguimiento de los controles.</w:t>
      </w:r>
      <w:r w:rsidRPr="00CC410A">
        <w:rPr>
          <w:rStyle w:val="Refdenotaalpie"/>
          <w:lang w:val="es-ES_tradnl"/>
        </w:rPr>
        <w:footnoteReference w:id="21"/>
      </w:r>
      <w:r w:rsidRPr="00CC410A">
        <w:rPr>
          <w:lang w:val="es-ES_tradnl"/>
        </w:rPr>
        <w:t xml:space="preserve"> El auditor debe conocer las principales actividades que la entidad lleva a cabo para realizar un seguimiento a los mecanismos de control que tiene establecidos, y cómo la entidad ejecuta acciones correctivas de las deficiencias de sus controles.</w:t>
      </w:r>
    </w:p>
    <w:p w14:paraId="1960E3BF" w14:textId="77777777" w:rsidR="00F6671F" w:rsidRPr="00CC410A" w:rsidRDefault="00F6671F" w:rsidP="00F6671F">
      <w:pPr>
        <w:pStyle w:val="NormalJustificadoNormalJustificado"/>
        <w:rPr>
          <w:lang w:val="es-ES_tradnl"/>
        </w:rPr>
      </w:pPr>
    </w:p>
    <w:p w14:paraId="350DCDC2" w14:textId="77777777" w:rsidR="00F6671F" w:rsidRPr="00CC410A" w:rsidRDefault="00F6671F" w:rsidP="00F6671F">
      <w:pPr>
        <w:pStyle w:val="NormalJustificadoNormalJustificado"/>
        <w:numPr>
          <w:ilvl w:val="0"/>
          <w:numId w:val="19"/>
        </w:numPr>
        <w:ind w:left="426"/>
        <w:rPr>
          <w:bCs/>
          <w:lang w:val="es-ES_tradnl"/>
        </w:rPr>
      </w:pPr>
      <w:r w:rsidRPr="00CC410A">
        <w:rPr>
          <w:bCs/>
          <w:lang w:val="es-ES_tradnl"/>
        </w:rPr>
        <w:t>Auditoría interna del sujeto de control</w:t>
      </w:r>
    </w:p>
    <w:p w14:paraId="6D9B6E3B" w14:textId="77777777" w:rsidR="00F6671F" w:rsidRPr="00CC410A" w:rsidRDefault="00F6671F" w:rsidP="00F6671F">
      <w:pPr>
        <w:pStyle w:val="NormalJustificadoNormalJustificado"/>
        <w:rPr>
          <w:b/>
          <w:lang w:val="es-ES_tradnl"/>
        </w:rPr>
      </w:pPr>
    </w:p>
    <w:p w14:paraId="7EE0B6B4" w14:textId="77777777" w:rsidR="00F6671F" w:rsidRPr="00CC410A" w:rsidRDefault="00F6671F" w:rsidP="00F6671F">
      <w:pPr>
        <w:pStyle w:val="NormalJustificadoNormalJustificado"/>
        <w:rPr>
          <w:sz w:val="20"/>
          <w:szCs w:val="20"/>
        </w:rPr>
      </w:pPr>
      <w:r w:rsidRPr="00CC410A">
        <w:t>Se requiere que los auditores del sector público, puedan considerar que la actividad de la auditoría interna es pertinente para su auditoría, en cuyo caso pueden utilizar el trabajo del auditor interno para completar su propio trabajo</w:t>
      </w:r>
      <w:r w:rsidRPr="00CC410A">
        <w:rPr>
          <w:sz w:val="20"/>
          <w:szCs w:val="20"/>
        </w:rPr>
        <w:t>.</w:t>
      </w:r>
      <w:r w:rsidRPr="00CC410A">
        <w:rPr>
          <w:rStyle w:val="Refdenotaalpie"/>
        </w:rPr>
        <w:footnoteReference w:id="22"/>
      </w:r>
    </w:p>
    <w:p w14:paraId="0DCE1F8A" w14:textId="77777777" w:rsidR="00F6671F" w:rsidRPr="00CC410A" w:rsidRDefault="00F6671F" w:rsidP="00F6671F">
      <w:pPr>
        <w:pStyle w:val="NormalJustificadoNormalJustificado"/>
        <w:rPr>
          <w:lang w:val="es-ES_tradnl"/>
        </w:rPr>
      </w:pPr>
    </w:p>
    <w:p w14:paraId="379CA642" w14:textId="77777777" w:rsidR="00F6671F" w:rsidRPr="00CC410A" w:rsidRDefault="00F6671F" w:rsidP="00F6671F">
      <w:pPr>
        <w:pStyle w:val="NormalJustificadoNormalJustificado"/>
        <w:rPr>
          <w:lang w:val="es-ES_tradnl"/>
        </w:rPr>
      </w:pPr>
      <w:r w:rsidRPr="00CC410A">
        <w:rPr>
          <w:lang w:val="es-ES_tradnl"/>
        </w:rPr>
        <w:t xml:space="preserve">El auditor, deberá evaluar si el trabajo desarrollado por la oficina de control interno (auditoría interna), es de utilidad para los fines de la auditoría financiera y de gestión. Para ello deberá observar su independencia y objetividad para desarrollar sus funciones. Como conclusión, el auditor debe documentar en </w:t>
      </w:r>
      <w:bookmarkStart w:id="39" w:name="_Hlk10701258"/>
      <w:r w:rsidRPr="00CC410A">
        <w:rPr>
          <w:lang w:val="es-ES_tradnl"/>
        </w:rPr>
        <w:t>qué dependencias y con qué alcance se puede utilizar el trabajo de los auditores internos</w:t>
      </w:r>
      <w:bookmarkEnd w:id="39"/>
      <w:r w:rsidRPr="00CC410A">
        <w:rPr>
          <w:lang w:val="es-ES_tradnl"/>
        </w:rPr>
        <w:t xml:space="preserve">. </w:t>
      </w:r>
    </w:p>
    <w:p w14:paraId="0FA30380" w14:textId="77777777" w:rsidR="00F6671F" w:rsidRPr="00CC410A" w:rsidRDefault="00F6671F" w:rsidP="00F6671F">
      <w:pPr>
        <w:pStyle w:val="NormalJustificadoNormalJustificado"/>
      </w:pPr>
    </w:p>
    <w:p w14:paraId="7BCA10F3" w14:textId="77777777" w:rsidR="00F6671F" w:rsidRPr="00CC410A" w:rsidRDefault="00F6671F" w:rsidP="00F6671F">
      <w:pPr>
        <w:pStyle w:val="NormalJustificadoNormalJustificado"/>
      </w:pPr>
      <w:r w:rsidRPr="00CC410A">
        <w:t>El entendimiento que el equipo auditor obtenga conforme a las directrices de los apartes anteriores, debe ser documentado en el PVCGF 15-10</w:t>
      </w:r>
      <w:r w:rsidRPr="00CC410A">
        <w:rPr>
          <w:bCs/>
        </w:rPr>
        <w:t xml:space="preserve"> Entendimiento del Sujeto de Vigilancia y Control Fiscal</w:t>
      </w:r>
      <w:r w:rsidRPr="00CC410A">
        <w:t>, que se encuentra referido en el PVCGF-15 “</w:t>
      </w:r>
      <w:r w:rsidRPr="00CC410A">
        <w:rPr>
          <w:i/>
          <w:iCs/>
          <w:color w:val="212529"/>
          <w:sz w:val="22"/>
          <w:szCs w:val="22"/>
          <w:shd w:val="clear" w:color="auto" w:fill="FFFFFF"/>
        </w:rPr>
        <w:t>GUÍA DE AUDITORÍA PARA BOGOTÁ D.C. ASPECTOS GENERALES, PRINCIPIOS Y FUNDAMENTOS DE LA VIGILANCIA Y CONTROL FISCAL”</w:t>
      </w:r>
      <w:r w:rsidRPr="00CC410A">
        <w:t xml:space="preserve">. </w:t>
      </w:r>
    </w:p>
    <w:p w14:paraId="11F9371C" w14:textId="77777777" w:rsidR="00F6671F" w:rsidRPr="00CC410A" w:rsidRDefault="00F6671F" w:rsidP="00F6671F">
      <w:pPr>
        <w:pStyle w:val="NormalJustificadoNormalJustificado"/>
      </w:pPr>
    </w:p>
    <w:p w14:paraId="20C3F854" w14:textId="77777777" w:rsidR="00F6671F" w:rsidRPr="00CC410A" w:rsidRDefault="00F6671F" w:rsidP="00F6671F">
      <w:pPr>
        <w:pStyle w:val="NormalJustificadoNormalJustificado"/>
      </w:pPr>
      <w:r w:rsidRPr="00CC410A">
        <w:t>En caso que, desde estas actividades se identifiquen riesgos, estos deben asociarse a los macroprocesos, procesos y factores de riesgo y ser tenidos en cuenta en el PVCGF-15-11 Matriz de Riesgos y Controles.</w:t>
      </w:r>
    </w:p>
    <w:p w14:paraId="191A691D" w14:textId="77777777" w:rsidR="00F6671F" w:rsidRPr="00CC410A" w:rsidRDefault="00F6671F" w:rsidP="00F6671F">
      <w:pPr>
        <w:pStyle w:val="NormalJustificadoNormalJustificado"/>
      </w:pPr>
    </w:p>
    <w:p w14:paraId="253F32A9" w14:textId="77777777" w:rsidR="00F6671F" w:rsidRPr="00CC410A" w:rsidRDefault="00F6671F" w:rsidP="00F6671F">
      <w:pPr>
        <w:pStyle w:val="NormalJustificadoNormalJustificado"/>
        <w:numPr>
          <w:ilvl w:val="0"/>
          <w:numId w:val="19"/>
        </w:numPr>
        <w:ind w:left="426"/>
        <w:rPr>
          <w:i/>
          <w:color w:val="000000"/>
          <w:lang w:val="es-ES_tradnl"/>
        </w:rPr>
      </w:pPr>
      <w:r w:rsidRPr="00CC410A">
        <w:rPr>
          <w:i/>
          <w:lang w:val="es-ES_tradnl"/>
        </w:rPr>
        <w:t xml:space="preserve">Conocimiento </w:t>
      </w:r>
      <w:r w:rsidRPr="00CC410A">
        <w:rPr>
          <w:i/>
          <w:color w:val="000000"/>
          <w:lang w:val="es-ES_tradnl"/>
        </w:rPr>
        <w:t xml:space="preserve">del plan de mejoramiento. </w:t>
      </w:r>
    </w:p>
    <w:p w14:paraId="04874EEC" w14:textId="77777777" w:rsidR="00F6671F" w:rsidRPr="00CC410A" w:rsidRDefault="00F6671F" w:rsidP="00F6671F">
      <w:pPr>
        <w:pStyle w:val="NormalJustificadoNormalJustificado"/>
        <w:rPr>
          <w:i/>
          <w:color w:val="000000"/>
          <w:highlight w:val="magenta"/>
          <w:lang w:val="es-ES_tradnl"/>
        </w:rPr>
      </w:pPr>
    </w:p>
    <w:p w14:paraId="55EB58D3" w14:textId="77777777" w:rsidR="00F6671F" w:rsidRPr="00CC410A" w:rsidRDefault="00F6671F" w:rsidP="00F6671F">
      <w:pPr>
        <w:pStyle w:val="NormalJustificadoNormalJustificado"/>
        <w:rPr>
          <w:lang w:val="es-ES_tradnl"/>
        </w:rPr>
      </w:pPr>
      <w:r w:rsidRPr="00CC410A">
        <w:rPr>
          <w:lang w:val="es-ES_tradnl"/>
        </w:rPr>
        <w:t>El equipo auditor en la fase de planeación debe conocer a través del sistema de vigilancia y control fiscal (SIVICOF) el estado de las acciones formuladas en atención a los hallazgos formulados en auditorías y actuaciones anteriores contenidas en el plan de mejoramiento, de acuerdo con los procesos a evaluar; identificando el universo de acciones vencidas con corte a 31 de diciembre de la vigencia a auditar.</w:t>
      </w:r>
    </w:p>
    <w:p w14:paraId="40BB6D1F" w14:textId="77777777" w:rsidR="00F6671F" w:rsidRPr="00CC410A" w:rsidRDefault="00F6671F" w:rsidP="00F6671F">
      <w:pPr>
        <w:pStyle w:val="NormalJustificadoNormalJustificado"/>
      </w:pPr>
    </w:p>
    <w:p w14:paraId="71560943" w14:textId="77777777" w:rsidR="00F6671F" w:rsidRPr="00CC410A" w:rsidRDefault="00F6671F" w:rsidP="00F6671F">
      <w:pPr>
        <w:pStyle w:val="NormalJustificadoNormalJustificado"/>
        <w:numPr>
          <w:ilvl w:val="0"/>
          <w:numId w:val="19"/>
        </w:numPr>
        <w:ind w:left="426"/>
      </w:pPr>
      <w:r w:rsidRPr="00CC410A">
        <w:lastRenderedPageBreak/>
        <w:t>Identificación procesos claves</w:t>
      </w:r>
    </w:p>
    <w:p w14:paraId="0CAE48BA" w14:textId="77777777" w:rsidR="00F6671F" w:rsidRPr="00CC410A" w:rsidRDefault="00F6671F" w:rsidP="00F6671F">
      <w:pPr>
        <w:pStyle w:val="NormalJustificadoNormalJustificado"/>
        <w:rPr>
          <w:b/>
          <w:bCs/>
        </w:rPr>
      </w:pPr>
    </w:p>
    <w:p w14:paraId="1528C4F1" w14:textId="77777777" w:rsidR="00F6671F" w:rsidRPr="00CC410A" w:rsidRDefault="00F6671F" w:rsidP="00F6671F">
      <w:pPr>
        <w:pStyle w:val="NormalJustificadoNormalJustificado"/>
        <w:rPr>
          <w:b/>
        </w:rPr>
      </w:pPr>
      <w:r w:rsidRPr="00CC410A">
        <w:rPr>
          <w:b/>
        </w:rPr>
        <w:t>Pruebas analíticas iniciales</w:t>
      </w:r>
      <w:r w:rsidRPr="00CC410A">
        <w:rPr>
          <w:rStyle w:val="Refdenotaalpie"/>
          <w:b/>
        </w:rPr>
        <w:footnoteReference w:id="23"/>
      </w:r>
    </w:p>
    <w:p w14:paraId="5817FBF6" w14:textId="77777777" w:rsidR="00F6671F" w:rsidRPr="00CC410A" w:rsidRDefault="00F6671F" w:rsidP="00F6671F">
      <w:pPr>
        <w:pStyle w:val="NormalJustificadoNormalJustificado"/>
        <w:rPr>
          <w:iCs/>
          <w:lang w:val="es-ES_tradnl"/>
        </w:rPr>
      </w:pPr>
    </w:p>
    <w:p w14:paraId="2B29DEDD" w14:textId="77777777" w:rsidR="00F6671F" w:rsidRPr="00CC410A" w:rsidRDefault="00F6671F" w:rsidP="00F6671F">
      <w:pPr>
        <w:pStyle w:val="NormalJustificadoNormalJustificado"/>
      </w:pPr>
      <w:r w:rsidRPr="00CC410A">
        <w:t>Como pruebas iniciales que permitirán valorar los riesgos y determinar los procesos claves sobre los cuales se realizarán las pruebas de recorrido, el auditor partirá de la realización de pruebas analíticas sobre las cifras. (ISSAI 1315.6b). Se trata entonces de efectuar comparaciones así:</w:t>
      </w:r>
    </w:p>
    <w:p w14:paraId="00579D9B" w14:textId="77777777" w:rsidR="00F6671F" w:rsidRPr="00CC410A" w:rsidRDefault="00F6671F" w:rsidP="00F6671F">
      <w:pPr>
        <w:pStyle w:val="NormalJustificadoNormalJustificado"/>
      </w:pPr>
    </w:p>
    <w:p w14:paraId="3C45E434" w14:textId="5E257C5C" w:rsidR="00F6671F" w:rsidRPr="00CC410A" w:rsidRDefault="00F6671F" w:rsidP="006A2208">
      <w:pPr>
        <w:pStyle w:val="NormalJustificadoNormalJustificado"/>
        <w:numPr>
          <w:ilvl w:val="0"/>
          <w:numId w:val="19"/>
        </w:numPr>
        <w:shd w:val="clear" w:color="auto" w:fill="FFFFFF" w:themeFill="background1"/>
        <w:ind w:left="426"/>
      </w:pPr>
      <w:r w:rsidRPr="00CC410A">
        <w:rPr>
          <w:b/>
          <w:bCs/>
        </w:rPr>
        <w:t>Para los estados financieros, que incluyen estado de situación financiera</w:t>
      </w:r>
      <w:r w:rsidR="00CC65ED">
        <w:rPr>
          <w:b/>
          <w:bCs/>
        </w:rPr>
        <w:t>,</w:t>
      </w:r>
      <w:r w:rsidRPr="00CC410A">
        <w:t xml:space="preserve"> </w:t>
      </w:r>
      <w:r w:rsidRPr="00EF20A2">
        <w:t>estado de resultados</w:t>
      </w:r>
      <w:r w:rsidR="00CC410A" w:rsidRPr="00D41A88">
        <w:t xml:space="preserve"> o estado de resultados integral</w:t>
      </w:r>
      <w:r w:rsidR="004E1A86">
        <w:t xml:space="preserve"> según </w:t>
      </w:r>
      <w:r w:rsidR="00EC6DA9">
        <w:t>el régimen aplicable,</w:t>
      </w:r>
      <w:r w:rsidRPr="00EF20A2">
        <w:t xml:space="preserve"> </w:t>
      </w:r>
      <w:r w:rsidR="002C34BC">
        <w:t xml:space="preserve">estado de flujo de efectivo, estado de cambios en la situación del patrimonio </w:t>
      </w:r>
      <w:r w:rsidRPr="00EF20A2">
        <w:t xml:space="preserve">y </w:t>
      </w:r>
      <w:r w:rsidR="00EF20A2">
        <w:t xml:space="preserve">las </w:t>
      </w:r>
      <w:r w:rsidR="00CC410A" w:rsidRPr="00D41A88">
        <w:t xml:space="preserve">notas </w:t>
      </w:r>
      <w:r w:rsidR="0051143C" w:rsidRPr="00D41A88">
        <w:t xml:space="preserve">o revelaciones </w:t>
      </w:r>
      <w:r w:rsidR="00CC410A" w:rsidRPr="00A669A3">
        <w:t>a los estados financieros</w:t>
      </w:r>
      <w:r w:rsidRPr="00C643E8">
        <w:t>,</w:t>
      </w:r>
      <w:r w:rsidRPr="00CC410A">
        <w:t xml:space="preserve"> se deben tener en cuenta, el análisis horizontal, comparando a nivel de grupo (o si el auditor lo considera necesario a un nivel más detallado) las cifras de la vigencia auditada frente a las cifras del año anterior o anteriores; y el análisis vertical, comparando el valor del grupo frente a la clase, por ejemplo: cuentas por cobrar sobre total del activo. Ver </w:t>
      </w:r>
      <w:r w:rsidR="004F3E84" w:rsidRPr="00CC410A">
        <w:t xml:space="preserve">hoja “Analítica Estados Financieros” del </w:t>
      </w:r>
      <w:r w:rsidRPr="00CC410A">
        <w:t xml:space="preserve">formato </w:t>
      </w:r>
      <w:r w:rsidR="004F3E84" w:rsidRPr="00CC410A">
        <w:rPr>
          <w:i/>
          <w:iCs/>
        </w:rPr>
        <w:t>“</w:t>
      </w:r>
      <w:r w:rsidRPr="00CC410A">
        <w:rPr>
          <w:i/>
          <w:iCs/>
        </w:rPr>
        <w:t>PVCGF-04-0</w:t>
      </w:r>
      <w:r w:rsidR="004F3E84" w:rsidRPr="00CC410A">
        <w:rPr>
          <w:i/>
          <w:iCs/>
        </w:rPr>
        <w:t>3 Proceso Estados Financieros”</w:t>
      </w:r>
      <w:r w:rsidRPr="00CC410A">
        <w:t>.</w:t>
      </w:r>
    </w:p>
    <w:p w14:paraId="60506EC4" w14:textId="77777777" w:rsidR="00F6671F" w:rsidRPr="00CC410A" w:rsidRDefault="00F6671F" w:rsidP="006A2208">
      <w:pPr>
        <w:pStyle w:val="NormalJustificadoNormalJustificado"/>
        <w:shd w:val="clear" w:color="auto" w:fill="FFFFFF" w:themeFill="background1"/>
        <w:ind w:left="426"/>
      </w:pPr>
    </w:p>
    <w:p w14:paraId="08B62F32" w14:textId="77777777" w:rsidR="00F6671F" w:rsidRPr="00CC410A" w:rsidRDefault="00F6671F" w:rsidP="00F6671F">
      <w:pPr>
        <w:pStyle w:val="NormalJustificadoNormalJustificado"/>
        <w:numPr>
          <w:ilvl w:val="0"/>
          <w:numId w:val="19"/>
        </w:numPr>
        <w:ind w:left="426"/>
      </w:pPr>
      <w:r w:rsidRPr="00CC410A">
        <w:t>Para el desempeño financiero se debe incluir la aplicación de indicadores financieros de liquidez, endeudamiento, rentabilidad y actividad, que apliquen, que permita interpretar de forma preliminar y comparativa con el año o años anteriores, el comportamiento financiero, de acuerdo con la información y resultados de los estados financieros.</w:t>
      </w:r>
    </w:p>
    <w:p w14:paraId="503D4A69" w14:textId="77777777" w:rsidR="00F6671F" w:rsidRPr="00CC410A" w:rsidRDefault="00F6671F" w:rsidP="00F6671F">
      <w:pPr>
        <w:pStyle w:val="NormalJustificadoNormalJustificado"/>
        <w:ind w:left="426"/>
      </w:pPr>
    </w:p>
    <w:p w14:paraId="0F1EC3E0" w14:textId="7EE457B0" w:rsidR="00C15794" w:rsidRPr="00CC410A" w:rsidRDefault="00C15794" w:rsidP="00C15794">
      <w:pPr>
        <w:pStyle w:val="NormalJustificadoNormalJustificado"/>
        <w:numPr>
          <w:ilvl w:val="0"/>
          <w:numId w:val="19"/>
        </w:numPr>
        <w:ind w:left="426"/>
      </w:pPr>
      <w:r w:rsidRPr="00CC410A">
        <w:t xml:space="preserve">El control fiscal al presupuesto en el Distrito Capital se efectuará a los Sujetos presupuestales de conformidad con el artículo </w:t>
      </w:r>
      <w:r w:rsidR="002B2334" w:rsidRPr="00CC410A">
        <w:t>95 del Decreto 111 de 1996</w:t>
      </w:r>
      <w:r w:rsidR="00160C1E" w:rsidRPr="00CC410A">
        <w:t xml:space="preserve"> o normatividad vigente</w:t>
      </w:r>
      <w:r w:rsidR="002B2334" w:rsidRPr="00CC410A">
        <w:t>.</w:t>
      </w:r>
    </w:p>
    <w:p w14:paraId="10980068" w14:textId="77777777" w:rsidR="00C15794" w:rsidRPr="00CC410A" w:rsidRDefault="00C15794" w:rsidP="00C15794">
      <w:pPr>
        <w:pStyle w:val="NormalJustificadoNormalJustificado"/>
        <w:ind w:left="426"/>
      </w:pPr>
    </w:p>
    <w:p w14:paraId="5A5C6F4A" w14:textId="492AF8CF" w:rsidR="00F6671F" w:rsidRPr="00CC410A" w:rsidRDefault="00F6671F" w:rsidP="002B2334">
      <w:pPr>
        <w:pStyle w:val="NormalJustificadoNormalJustificado"/>
        <w:ind w:left="426"/>
      </w:pPr>
      <w:r w:rsidRPr="00CC410A">
        <w:t>Para el presupuesto (de las empresas públicas), se deben incluir dentro de los análisis, las apropiaciones o montos iniciales, modificaciones presupuestales, apropiaciones o montos definitivos, recaudo acumulado, compromisos, obligaciones, pagos, cuentas por pagar y reservas. También se debe considerar desagregar el presupuesto de ingresos a nivel rentístico y de gastos a nivel de cuenta. Para el análisis inicial del presupuesto también aplica el análisis horizontal y vertical.</w:t>
      </w:r>
    </w:p>
    <w:p w14:paraId="27265F39" w14:textId="13DBF75E" w:rsidR="00F6671F" w:rsidRPr="00CC410A" w:rsidRDefault="00F6671F" w:rsidP="00F6671F">
      <w:pPr>
        <w:pStyle w:val="NormalJustificadoNormalJustificado"/>
        <w:ind w:left="426"/>
      </w:pPr>
    </w:p>
    <w:p w14:paraId="061FD26C" w14:textId="77777777" w:rsidR="00F6671F" w:rsidRPr="00CC410A" w:rsidRDefault="00F6671F" w:rsidP="00F6671F">
      <w:pPr>
        <w:pStyle w:val="NormalJustificadoNormalJustificado"/>
        <w:numPr>
          <w:ilvl w:val="0"/>
          <w:numId w:val="19"/>
        </w:numPr>
        <w:ind w:left="426"/>
      </w:pPr>
      <w:r w:rsidRPr="00CC410A">
        <w:t xml:space="preserve">La programación física y presupuestal pretende mostrar cómo se ejecutaron efectivamente los gastos, se lograron los productos y componentes, se desarrollaron las actividades del proyecto y se lograron los beneficios e ingresos </w:t>
      </w:r>
      <w:r w:rsidRPr="00CC410A">
        <w:lastRenderedPageBreak/>
        <w:t xml:space="preserve">programados en la línea base, presentando niveles de ejecución bajos o de desviaciones significativas. </w:t>
      </w:r>
    </w:p>
    <w:p w14:paraId="0DD81C01" w14:textId="77777777" w:rsidR="00F6671F" w:rsidRPr="00CC410A" w:rsidRDefault="00F6671F" w:rsidP="00F6671F">
      <w:pPr>
        <w:pStyle w:val="NormalJustificadoNormalJustificado"/>
        <w:ind w:left="426"/>
      </w:pPr>
    </w:p>
    <w:p w14:paraId="36B710A1" w14:textId="77777777" w:rsidR="00F6671F" w:rsidRPr="00CC410A" w:rsidRDefault="00F6671F" w:rsidP="00F6671F">
      <w:pPr>
        <w:pStyle w:val="NormalJustificadoNormalJustificado"/>
        <w:numPr>
          <w:ilvl w:val="0"/>
          <w:numId w:val="19"/>
        </w:numPr>
        <w:ind w:left="426"/>
      </w:pPr>
      <w:r w:rsidRPr="00CC410A">
        <w:t>Para el gasto e inversión, se basa en la observación del proceso de ejecución física y presupuestal de los proyectos de inversión, así como del cumplimiento de metas en cada una de las etapas de los mismos, en el análisis de la información presentada en la matriz de planes, programas y proyectos, en los diferentes módulos, tanto, el de metas, como el de proyectos, que permitan determinar la alternativa de resultados como se invierten los recursos; especialmente, la información contenida en el módulo de efectividad (programación y atención de la población), desde el punto de vista presupuestal, financiero – físico, poblacional y de metas y del cumplimiento de los principios de eficacia y eficiencia.</w:t>
      </w:r>
    </w:p>
    <w:p w14:paraId="2805C828" w14:textId="77777777" w:rsidR="00F6671F" w:rsidRPr="00CC410A" w:rsidRDefault="00F6671F" w:rsidP="00F6671F">
      <w:pPr>
        <w:pStyle w:val="NormalJustificadoNormalJustificado"/>
        <w:ind w:left="426"/>
      </w:pPr>
    </w:p>
    <w:p w14:paraId="77F2B95C" w14:textId="77777777" w:rsidR="00F6671F" w:rsidRPr="00CC410A" w:rsidRDefault="00F6671F" w:rsidP="00F6671F">
      <w:pPr>
        <w:pStyle w:val="NormalJustificadoNormalJustificado"/>
        <w:numPr>
          <w:ilvl w:val="0"/>
          <w:numId w:val="19"/>
        </w:numPr>
        <w:ind w:left="426"/>
      </w:pPr>
      <w:r w:rsidRPr="00CC410A">
        <w:t>Para el caso de las sociedades de economía mixtas, se debe considerar analizar los objetivos, proyectos, actividades establecidas, en cumplimiento de la misión y visión institucional.</w:t>
      </w:r>
    </w:p>
    <w:p w14:paraId="35BDEF14" w14:textId="77777777" w:rsidR="00F6671F" w:rsidRPr="00CC410A" w:rsidRDefault="00F6671F" w:rsidP="00F6671F">
      <w:pPr>
        <w:pStyle w:val="NormalJustificadoNormalJustificado"/>
      </w:pPr>
    </w:p>
    <w:p w14:paraId="52899CAB" w14:textId="77777777" w:rsidR="00F6671F" w:rsidRPr="00CC410A" w:rsidRDefault="00F6671F" w:rsidP="00F6671F">
      <w:pPr>
        <w:pStyle w:val="NormalJustificadoNormalJustificado"/>
      </w:pPr>
      <w:r w:rsidRPr="00CC410A">
        <w:t>Cabe aclarar que estos análisis no son una simple operación aritmética, sino que ayu</w:t>
      </w:r>
      <w:r w:rsidRPr="00CC410A">
        <w:rPr>
          <w:spacing w:val="-4"/>
        </w:rPr>
        <w:t xml:space="preserve">dan a identificar procesos de alto y bajo riesgo que pueden requerir una mayor o menor atención de auditoría, que puedan minimizar los esfuerzos de auditoría. El </w:t>
      </w:r>
      <w:r w:rsidRPr="00CC410A">
        <w:t>auditor debe lograr a través de ellos:</w:t>
      </w:r>
    </w:p>
    <w:p w14:paraId="044C3420" w14:textId="77777777" w:rsidR="00F6671F" w:rsidRPr="00CC410A" w:rsidRDefault="00F6671F" w:rsidP="00F6671F">
      <w:pPr>
        <w:pStyle w:val="NormalJustificadoNormalJustificado"/>
      </w:pPr>
    </w:p>
    <w:p w14:paraId="7A786798" w14:textId="77777777" w:rsidR="00F6671F" w:rsidRPr="00CC410A" w:rsidRDefault="00F6671F" w:rsidP="00F6671F">
      <w:pPr>
        <w:pStyle w:val="NormalJustificadoNormalJustificado"/>
        <w:numPr>
          <w:ilvl w:val="0"/>
          <w:numId w:val="20"/>
        </w:numPr>
        <w:ind w:left="426"/>
      </w:pPr>
      <w:r w:rsidRPr="00CC410A">
        <w:t>Conocer y documentar la naturaleza de las operaciones o hechos que se registran en cada grupo de cuentas. Es necesario realizarlo para todos los grupos de cuentas.</w:t>
      </w:r>
    </w:p>
    <w:p w14:paraId="782B265B" w14:textId="77777777" w:rsidR="00F6671F" w:rsidRPr="00CC410A" w:rsidRDefault="00F6671F" w:rsidP="00F6671F">
      <w:pPr>
        <w:pStyle w:val="NormalJustificadoNormalJustificado"/>
        <w:numPr>
          <w:ilvl w:val="0"/>
          <w:numId w:val="20"/>
        </w:numPr>
        <w:ind w:left="426"/>
      </w:pPr>
      <w:r w:rsidRPr="00CC410A">
        <w:t>A través de indagaciones al sujeto de vigilancia y control o de la exploración de las revelaciones, obtener una explicación de los comportamientos o de transacciones o hechos inusuales identificados.</w:t>
      </w:r>
    </w:p>
    <w:p w14:paraId="2A6B5FE1" w14:textId="77777777" w:rsidR="00F6671F" w:rsidRPr="00CC410A" w:rsidRDefault="00F6671F" w:rsidP="00F6671F">
      <w:pPr>
        <w:pStyle w:val="NormalJustificadoNormalJustificado"/>
        <w:numPr>
          <w:ilvl w:val="0"/>
          <w:numId w:val="20"/>
        </w:numPr>
        <w:ind w:left="426"/>
      </w:pPr>
      <w:r w:rsidRPr="00CC410A">
        <w:t xml:space="preserve">Conocer el proceso de contratación, con sus respectivos procedimientos establecidos, identificando los puntos de control y la forma en que operan. </w:t>
      </w:r>
    </w:p>
    <w:p w14:paraId="744A0716" w14:textId="77777777" w:rsidR="00F6671F" w:rsidRPr="00CC410A" w:rsidRDefault="00F6671F" w:rsidP="00F6671F">
      <w:pPr>
        <w:pStyle w:val="NormalJustificadoNormalJustificado"/>
        <w:numPr>
          <w:ilvl w:val="0"/>
          <w:numId w:val="20"/>
        </w:numPr>
        <w:ind w:left="426"/>
      </w:pPr>
      <w:r w:rsidRPr="00CC410A">
        <w:t>Conocer del cumplimiento de los proyectos de inversión respecto a la planeación e identificar desviaciones, incumplimientos y mayores gastos de inversión realizados.</w:t>
      </w:r>
    </w:p>
    <w:p w14:paraId="56FEDAB7" w14:textId="77777777" w:rsidR="00F6671F" w:rsidRPr="00CC410A" w:rsidRDefault="00F6671F" w:rsidP="00F6671F">
      <w:pPr>
        <w:pStyle w:val="NormalJustificadoNormalJustificado"/>
        <w:numPr>
          <w:ilvl w:val="0"/>
          <w:numId w:val="20"/>
        </w:numPr>
        <w:ind w:left="426"/>
      </w:pPr>
      <w:r w:rsidRPr="00CC410A">
        <w:t>Concluir y documentar si se consideran o no como procesos claves que ameriten la realización de pruebas de recorrido (puede ser por monto o por nivel de riesgo independiente del monto). Es posible que, para algunos macroprocesos, procesos y actividades relacionadas con cuentas y transacciones, el auditor considere que es suficiente la evidencia que ha obtenido con la simple prueba analítica inicial, en este caso estos grupos no se considerarán procesos claves.</w:t>
      </w:r>
    </w:p>
    <w:p w14:paraId="0A1984E9" w14:textId="30A6E55B" w:rsidR="00F6671F" w:rsidRDefault="00F6671F" w:rsidP="00F6671F">
      <w:pPr>
        <w:pStyle w:val="NormalJustificadoNormalJustificado"/>
      </w:pPr>
    </w:p>
    <w:p w14:paraId="0DB9B325" w14:textId="2230B23E" w:rsidR="00D41FD3" w:rsidRDefault="00D41FD3" w:rsidP="00F6671F">
      <w:pPr>
        <w:pStyle w:val="NormalJustificadoNormalJustificado"/>
      </w:pPr>
    </w:p>
    <w:p w14:paraId="4132C419" w14:textId="77777777" w:rsidR="00D41FD3" w:rsidRPr="00CC410A" w:rsidRDefault="00D41FD3" w:rsidP="00F6671F">
      <w:pPr>
        <w:pStyle w:val="NormalJustificadoNormalJustificado"/>
      </w:pPr>
    </w:p>
    <w:p w14:paraId="100C9DBD" w14:textId="77777777" w:rsidR="00F6671F" w:rsidRPr="00CC410A" w:rsidRDefault="00F6671F" w:rsidP="00F6671F">
      <w:pPr>
        <w:pStyle w:val="NormalJustificadoNormalJustificado"/>
        <w:rPr>
          <w:b/>
        </w:rPr>
      </w:pPr>
      <w:r w:rsidRPr="00CC410A">
        <w:rPr>
          <w:b/>
        </w:rPr>
        <w:t>Pruebas analíticas finales</w:t>
      </w:r>
    </w:p>
    <w:p w14:paraId="4F0C0CE3" w14:textId="77777777" w:rsidR="00F6671F" w:rsidRPr="00CC410A" w:rsidRDefault="00F6671F" w:rsidP="00F6671F">
      <w:pPr>
        <w:pStyle w:val="NormalJustificadoNormalJustificado"/>
      </w:pPr>
    </w:p>
    <w:p w14:paraId="1C574745" w14:textId="77777777" w:rsidR="00F6671F" w:rsidRPr="00CC410A" w:rsidRDefault="00F6671F" w:rsidP="00F6671F">
      <w:pPr>
        <w:pStyle w:val="NormalJustificadoNormalJustificado"/>
      </w:pPr>
      <w:r w:rsidRPr="00CC410A">
        <w:t>Se requiere, que el auditor realice procedimientos analíticos en una fecha cercana a la finalización de la auditoría, esto ayudará a concluir globalmente sobre los macroprocesos.</w:t>
      </w:r>
      <w:r w:rsidRPr="00CC410A">
        <w:rPr>
          <w:rStyle w:val="Refdenotaalpie"/>
        </w:rPr>
        <w:footnoteReference w:id="24"/>
      </w:r>
      <w:r w:rsidRPr="00CC410A">
        <w:rPr>
          <w:sz w:val="20"/>
          <w:szCs w:val="20"/>
        </w:rPr>
        <w:t xml:space="preserve"> </w:t>
      </w:r>
      <w:r w:rsidRPr="00CC410A">
        <w:t>Es por esto que el auditor deberá al final de la auditoría, remitirse a las pruebas analíticas iniciales y revisar si:</w:t>
      </w:r>
    </w:p>
    <w:p w14:paraId="5B55DDA2" w14:textId="77777777" w:rsidR="00F6671F" w:rsidRPr="00CC410A" w:rsidRDefault="00F6671F" w:rsidP="00F6671F">
      <w:pPr>
        <w:pStyle w:val="NormalJustificadoNormalJustificado"/>
      </w:pPr>
    </w:p>
    <w:p w14:paraId="08247934" w14:textId="77777777" w:rsidR="00F6671F" w:rsidRPr="00CC410A" w:rsidRDefault="00F6671F" w:rsidP="00F6671F">
      <w:pPr>
        <w:pStyle w:val="NormalJustificadoNormalJustificado"/>
      </w:pPr>
      <w:r w:rsidRPr="00CC410A">
        <w:t>Ha obtenido la suficiente y pertinente evidencia, para concluir.</w:t>
      </w:r>
    </w:p>
    <w:p w14:paraId="7A4A8233" w14:textId="77777777" w:rsidR="00F6671F" w:rsidRPr="00CC410A" w:rsidRDefault="00F6671F" w:rsidP="00F6671F">
      <w:pPr>
        <w:pStyle w:val="NormalJustificadoNormalJustificado"/>
      </w:pPr>
      <w:r w:rsidRPr="00CC410A">
        <w:t>Puede confirmar las conclusiones inicialmente alcanzadas o si es necesario desarrollar alguna prueba adicional.</w:t>
      </w:r>
    </w:p>
    <w:p w14:paraId="1771D537" w14:textId="77777777" w:rsidR="00F6671F" w:rsidRPr="00CC410A" w:rsidRDefault="00F6671F" w:rsidP="00F6671F">
      <w:pPr>
        <w:pStyle w:val="NormalJustificadoNormalJustificado"/>
      </w:pPr>
      <w:r w:rsidRPr="00CC410A">
        <w:t>Puede concluir sobre aquellos procesos de los cuales fueron necesarias pruebas adicionales.</w:t>
      </w:r>
    </w:p>
    <w:p w14:paraId="050D6E09" w14:textId="77777777" w:rsidR="00F6671F" w:rsidRPr="00CC410A" w:rsidRDefault="00F6671F" w:rsidP="00F6671F">
      <w:pPr>
        <w:pStyle w:val="NormalJustificadoNormalJustificado"/>
      </w:pPr>
    </w:p>
    <w:p w14:paraId="6F42F495" w14:textId="3A2FEB38" w:rsidR="00F6671F" w:rsidRPr="00CC410A" w:rsidRDefault="00F6671F" w:rsidP="00F6671F">
      <w:pPr>
        <w:pStyle w:val="NormalJustificadoNormalJustificado"/>
      </w:pPr>
      <w:r w:rsidRPr="00CC410A">
        <w:t xml:space="preserve">Para documentar las pruebas analíticas iniciales y finales, el auditor deberá utilizar el formato </w:t>
      </w:r>
      <w:r w:rsidR="004F3E84" w:rsidRPr="00CC410A">
        <w:t xml:space="preserve">de </w:t>
      </w:r>
      <w:r w:rsidRPr="00CC410A">
        <w:t>Pruebas analíticas.</w:t>
      </w:r>
    </w:p>
    <w:p w14:paraId="76ADE380" w14:textId="77777777" w:rsidR="00F6671F" w:rsidRPr="00CC410A" w:rsidRDefault="00F6671F" w:rsidP="00F6671F">
      <w:pPr>
        <w:pStyle w:val="NormalJustificadoNormalJustificado"/>
      </w:pPr>
    </w:p>
    <w:p w14:paraId="07FD8A95" w14:textId="3CA5ECD7" w:rsidR="00F6671F" w:rsidRPr="00CC410A" w:rsidRDefault="00F6671F" w:rsidP="00E00357">
      <w:pPr>
        <w:pStyle w:val="Ttulo3"/>
      </w:pPr>
      <w:bookmarkStart w:id="40" w:name="_Toc45565529"/>
      <w:bookmarkStart w:id="41" w:name="_Toc57985431"/>
      <w:bookmarkStart w:id="42" w:name="_Toc58008667"/>
      <w:bookmarkStart w:id="43" w:name="_Toc66045082"/>
      <w:bookmarkStart w:id="44" w:name="_Toc122963326"/>
      <w:bookmarkStart w:id="45" w:name="_Toc132484177"/>
      <w:r w:rsidRPr="00CC410A">
        <w:rPr>
          <w:rStyle w:val="Ttulo3Car"/>
        </w:rPr>
        <w:t>Procesos claves, riesgos y controles</w:t>
      </w:r>
      <w:bookmarkEnd w:id="40"/>
      <w:r w:rsidRPr="00CC410A">
        <w:rPr>
          <w:rStyle w:val="Refdenotaalpie"/>
          <w:b/>
          <w:bCs w:val="0"/>
        </w:rPr>
        <w:footnoteReference w:id="25"/>
      </w:r>
      <w:bookmarkEnd w:id="41"/>
      <w:bookmarkEnd w:id="42"/>
      <w:bookmarkEnd w:id="43"/>
      <w:bookmarkEnd w:id="44"/>
      <w:bookmarkEnd w:id="45"/>
    </w:p>
    <w:p w14:paraId="24BA2AF5" w14:textId="77777777" w:rsidR="00F6671F" w:rsidRPr="00CC410A" w:rsidRDefault="00F6671F" w:rsidP="00F6671F">
      <w:pPr>
        <w:pStyle w:val="NormalJustificadoNormalJustificado"/>
        <w:rPr>
          <w:lang w:val="es-ES_tradnl"/>
        </w:rPr>
      </w:pPr>
    </w:p>
    <w:p w14:paraId="150EAEA8" w14:textId="77777777" w:rsidR="00F6671F" w:rsidRPr="00CC410A" w:rsidRDefault="00F6671F" w:rsidP="00F6671F">
      <w:pPr>
        <w:pStyle w:val="NormalJustificadoNormalJustificado"/>
        <w:rPr>
          <w:lang w:val="es-ES_tradnl"/>
        </w:rPr>
      </w:pPr>
      <w:r w:rsidRPr="00CC410A">
        <w:rPr>
          <w:lang w:val="es-ES_tradnl"/>
        </w:rPr>
        <w:t>Como siguiente paso, y a partir del entendimiento efectuado y del resultado de las pruebas analíticas, el auditor debe identificar los procesos claves del sujeto de control, es decir, aquellos que tienen mayor riesgo en los estados financieros, en el presupuesto, la inversión y gasto, sobre los que se va a enfocar principalmente el esfuerzo de la auditoría.</w:t>
      </w:r>
    </w:p>
    <w:p w14:paraId="6F4F189A" w14:textId="77777777" w:rsidR="00F6671F" w:rsidRPr="00CC410A" w:rsidRDefault="00F6671F" w:rsidP="00F6671F">
      <w:pPr>
        <w:pStyle w:val="NormalJustificadoNormalJustificado"/>
        <w:rPr>
          <w:lang w:val="es-ES_tradnl"/>
        </w:rPr>
      </w:pPr>
    </w:p>
    <w:p w14:paraId="486FC747" w14:textId="77777777" w:rsidR="00F6671F" w:rsidRPr="00CC410A" w:rsidRDefault="00F6671F" w:rsidP="00F6671F">
      <w:pPr>
        <w:pStyle w:val="NormalJustificadoNormalJustificado"/>
        <w:rPr>
          <w:color w:val="000000"/>
          <w:lang w:val="es-ES_tradnl"/>
        </w:rPr>
      </w:pPr>
      <w:r w:rsidRPr="00CC410A">
        <w:rPr>
          <w:color w:val="000000"/>
          <w:lang w:val="es-ES_tradnl"/>
        </w:rPr>
        <w:t>Es necesario, que los auditores comprendan los procesos de cierre tanto de los estados financieros como presupuestarios; por ejemplo, que se hayan incluido los ajustes necesarios, interface entre el sistema financiero principal y los aplicativos de apoyo, cierre de cifras de resultados, reclasificación de cuentas, proceso de valoración y registro de depreciaciones, provisiones, valuación de inventarios, castigos de cartera, entre otros.</w:t>
      </w:r>
    </w:p>
    <w:p w14:paraId="033CC809" w14:textId="77777777" w:rsidR="00F6671F" w:rsidRPr="00CC410A" w:rsidRDefault="00F6671F" w:rsidP="00F6671F">
      <w:pPr>
        <w:pStyle w:val="NormalJustificadoNormalJustificado"/>
        <w:rPr>
          <w:lang w:val="es-ES_tradnl"/>
        </w:rPr>
      </w:pPr>
    </w:p>
    <w:p w14:paraId="4DD2C18F" w14:textId="77777777" w:rsidR="00F6671F" w:rsidRPr="00CC410A" w:rsidRDefault="00F6671F" w:rsidP="00F6671F">
      <w:pPr>
        <w:pStyle w:val="NormalJustificadoNormalJustificado"/>
        <w:numPr>
          <w:ilvl w:val="0"/>
          <w:numId w:val="21"/>
        </w:numPr>
        <w:ind w:left="426"/>
      </w:pPr>
      <w:r w:rsidRPr="00CC410A">
        <w:t>El equipo auditor debe identificar los riesgos de incorrecciones materiales que puedan estar afectando los estados financieros y los informes presupuestales. Además, los riesgos identificados en los reportes de inversión y gasto; así como determinar si los controles que ha establecido la administración del sujeto de vigilancia y control son apropiados y eficaces.</w:t>
      </w:r>
    </w:p>
    <w:p w14:paraId="29585EF3" w14:textId="77777777" w:rsidR="00F6671F" w:rsidRPr="00CC410A" w:rsidRDefault="00F6671F" w:rsidP="00F6671F">
      <w:pPr>
        <w:pStyle w:val="NormalJustificadoNormalJustificado"/>
        <w:rPr>
          <w:color w:val="000000"/>
          <w:lang w:val="es-ES_tradnl"/>
        </w:rPr>
      </w:pPr>
    </w:p>
    <w:p w14:paraId="3E3F4C25" w14:textId="77777777" w:rsidR="00F6671F" w:rsidRPr="00CC410A" w:rsidRDefault="00F6671F" w:rsidP="00E00357">
      <w:pPr>
        <w:pStyle w:val="Ttulo4"/>
      </w:pPr>
      <w:r w:rsidRPr="00CC410A">
        <w:t>Pruebas de recorrido</w:t>
      </w:r>
    </w:p>
    <w:p w14:paraId="1D59064E" w14:textId="77777777" w:rsidR="00F6671F" w:rsidRPr="00CC410A" w:rsidRDefault="00F6671F" w:rsidP="00F6671F">
      <w:pPr>
        <w:pStyle w:val="NormalJustificadoNormalJustificado"/>
        <w:rPr>
          <w:lang w:val="es-ES_tradnl"/>
        </w:rPr>
      </w:pPr>
    </w:p>
    <w:p w14:paraId="7B539029" w14:textId="77777777" w:rsidR="00F6671F" w:rsidRPr="00CC410A" w:rsidRDefault="00F6671F" w:rsidP="00F6671F">
      <w:pPr>
        <w:pStyle w:val="NormalJustificadoNormalJustificado"/>
        <w:rPr>
          <w:lang w:val="es-ES_tradnl"/>
        </w:rPr>
      </w:pPr>
      <w:r w:rsidRPr="00CC410A">
        <w:rPr>
          <w:lang w:val="es-ES_tradnl"/>
        </w:rPr>
        <w:t>Las pruebas de recorrido,</w:t>
      </w:r>
      <w:r w:rsidRPr="00CC410A">
        <w:rPr>
          <w:sz w:val="20"/>
          <w:szCs w:val="20"/>
          <w:vertAlign w:val="superscript"/>
          <w:lang w:val="es-ES_tradnl"/>
        </w:rPr>
        <w:footnoteReference w:id="26"/>
      </w:r>
      <w:r w:rsidRPr="00CC410A">
        <w:rPr>
          <w:b/>
          <w:bCs/>
          <w:sz w:val="20"/>
          <w:szCs w:val="20"/>
          <w:vertAlign w:val="superscript"/>
          <w:lang w:val="es-ES_tradnl"/>
        </w:rPr>
        <w:t xml:space="preserve"> </w:t>
      </w:r>
      <w:r w:rsidRPr="00CC410A">
        <w:rPr>
          <w:lang w:val="es-ES_tradnl"/>
        </w:rPr>
        <w:t>se podrán realizar a los procesos claves de cada uno de los macroprocesos que permitan:</w:t>
      </w:r>
    </w:p>
    <w:p w14:paraId="3D3B7F98" w14:textId="77777777" w:rsidR="00F6671F" w:rsidRPr="00CC410A" w:rsidRDefault="00F6671F" w:rsidP="00F6671F">
      <w:pPr>
        <w:pStyle w:val="NormalJustificadoNormalJustificado"/>
        <w:numPr>
          <w:ilvl w:val="0"/>
          <w:numId w:val="21"/>
        </w:numPr>
        <w:ind w:left="426"/>
        <w:rPr>
          <w:lang w:val="es-ES_tradnl"/>
        </w:rPr>
      </w:pPr>
      <w:r w:rsidRPr="00CC410A">
        <w:rPr>
          <w:lang w:val="es-ES_tradnl"/>
        </w:rPr>
        <w:t>Confirmar que la comprensión de los procesos financieros, presupuestales y de inversión y gasto, por el auditor es completa y correcta, o reajustar su percepción previa.</w:t>
      </w:r>
    </w:p>
    <w:p w14:paraId="2E9AB034" w14:textId="77777777" w:rsidR="00F6671F" w:rsidRPr="00CC410A" w:rsidRDefault="00F6671F" w:rsidP="00F6671F">
      <w:pPr>
        <w:pStyle w:val="NormalJustificadoNormalJustificado"/>
        <w:numPr>
          <w:ilvl w:val="0"/>
          <w:numId w:val="21"/>
        </w:numPr>
        <w:ind w:left="426"/>
        <w:rPr>
          <w:lang w:val="es-ES_tradnl"/>
        </w:rPr>
      </w:pPr>
      <w:r w:rsidRPr="00CC410A">
        <w:rPr>
          <w:lang w:val="es-ES_tradnl"/>
        </w:rPr>
        <w:t>Identificar los riesgos asociados al proceso clave.</w:t>
      </w:r>
    </w:p>
    <w:p w14:paraId="7F668764" w14:textId="77777777" w:rsidR="00F6671F" w:rsidRPr="00CC410A" w:rsidRDefault="00F6671F" w:rsidP="00F6671F">
      <w:pPr>
        <w:pStyle w:val="NormalJustificadoNormalJustificado"/>
        <w:numPr>
          <w:ilvl w:val="0"/>
          <w:numId w:val="21"/>
        </w:numPr>
        <w:ind w:left="426"/>
        <w:rPr>
          <w:lang w:val="es-ES_tradnl"/>
        </w:rPr>
      </w:pPr>
      <w:r w:rsidRPr="00CC410A">
        <w:rPr>
          <w:lang w:val="es-ES_tradnl"/>
        </w:rPr>
        <w:t>Identificar la existencia de controles relevantes en las actividades ordinarias y verificar si están bien diseñados. Las pruebas de recorrido se documentarán en el papel de trabajo correspondiente.</w:t>
      </w:r>
    </w:p>
    <w:p w14:paraId="1B64F2A1" w14:textId="77777777" w:rsidR="00F6671F" w:rsidRPr="00CC410A" w:rsidRDefault="00F6671F" w:rsidP="00F6671F">
      <w:pPr>
        <w:pStyle w:val="NormalJustificadoNormalJustificado"/>
        <w:rPr>
          <w:lang w:val="es-ES_tradnl"/>
        </w:rPr>
      </w:pPr>
    </w:p>
    <w:p w14:paraId="0ABCC22A" w14:textId="77777777" w:rsidR="00F6671F" w:rsidRPr="00CC410A" w:rsidRDefault="00F6671F" w:rsidP="00F6671F">
      <w:pPr>
        <w:pStyle w:val="NormalJustificadoNormalJustificado"/>
      </w:pPr>
      <w:r w:rsidRPr="00CC410A">
        <w:t>Para realizar una prueba de recorrido, se deben tener en cuenta los siguientes pasos:</w:t>
      </w:r>
    </w:p>
    <w:p w14:paraId="0671772A" w14:textId="77777777" w:rsidR="00F6671F" w:rsidRPr="00CC410A" w:rsidRDefault="00F6671F" w:rsidP="00F6671F">
      <w:pPr>
        <w:pStyle w:val="NormalJustificadoNormalJustificado"/>
      </w:pPr>
    </w:p>
    <w:p w14:paraId="49F538AF" w14:textId="77777777" w:rsidR="00F6671F" w:rsidRPr="00CC410A" w:rsidRDefault="00F6671F" w:rsidP="00F6671F">
      <w:pPr>
        <w:pStyle w:val="NormalJustificadoNormalJustificado"/>
        <w:numPr>
          <w:ilvl w:val="0"/>
          <w:numId w:val="22"/>
        </w:numPr>
        <w:ind w:left="426"/>
        <w:rPr>
          <w:spacing w:val="-2"/>
        </w:rPr>
      </w:pPr>
      <w:r w:rsidRPr="00CC410A">
        <w:rPr>
          <w:spacing w:val="-2"/>
        </w:rPr>
        <w:t>Seguir el flujo de procesamiento de una transacción real seleccionada utilizando los documentos</w:t>
      </w:r>
      <w:r w:rsidRPr="00CC410A">
        <w:rPr>
          <w:rStyle w:val="Refdenotaalpie"/>
          <w:spacing w:val="-2"/>
        </w:rPr>
        <w:footnoteReference w:id="27"/>
      </w:r>
      <w:r w:rsidRPr="00CC410A">
        <w:rPr>
          <w:spacing w:val="-2"/>
        </w:rPr>
        <w:t xml:space="preserve"> originales y operaciones informáticas que utiliza el funcionario del sujeto de vigilancia y control. </w:t>
      </w:r>
    </w:p>
    <w:p w14:paraId="5F8C74C7" w14:textId="77777777" w:rsidR="00F6671F" w:rsidRPr="00CC410A" w:rsidRDefault="00F6671F" w:rsidP="00F6671F">
      <w:pPr>
        <w:pStyle w:val="NormalJustificadoNormalJustificado"/>
        <w:ind w:left="426"/>
        <w:rPr>
          <w:spacing w:val="-2"/>
        </w:rPr>
      </w:pPr>
    </w:p>
    <w:p w14:paraId="2A68E304" w14:textId="77777777" w:rsidR="00F6671F" w:rsidRPr="00CC410A" w:rsidRDefault="00F6671F" w:rsidP="00F6671F">
      <w:pPr>
        <w:pStyle w:val="NormalJustificadoNormalJustificado"/>
        <w:numPr>
          <w:ilvl w:val="0"/>
          <w:numId w:val="22"/>
        </w:numPr>
        <w:ind w:left="426"/>
        <w:rPr>
          <w:spacing w:val="-2"/>
        </w:rPr>
      </w:pPr>
      <w:r w:rsidRPr="00CC410A">
        <w:t xml:space="preserve">El auditor analiza una misma transacción a través de todo el proceso, a partir del hecho </w:t>
      </w:r>
      <w:r w:rsidRPr="00CC410A">
        <w:rPr>
          <w:spacing w:val="-4"/>
        </w:rPr>
        <w:t>generador de la transacción, su autorización, registro, procesamiento, hasta su contabilización e inclusión en los estados financieros, el presupuesto, o en la inversión y gasto.</w:t>
      </w:r>
    </w:p>
    <w:p w14:paraId="14D9D970" w14:textId="77777777" w:rsidR="00F6671F" w:rsidRPr="00CC410A" w:rsidRDefault="00F6671F" w:rsidP="00F6671F">
      <w:pPr>
        <w:pStyle w:val="NormalJustificadoNormalJustificado"/>
        <w:rPr>
          <w:spacing w:val="-2"/>
        </w:rPr>
      </w:pPr>
    </w:p>
    <w:p w14:paraId="04774E05" w14:textId="77777777" w:rsidR="00F6671F" w:rsidRPr="00CC410A" w:rsidRDefault="00F6671F" w:rsidP="00F6671F">
      <w:pPr>
        <w:pStyle w:val="NormalJustificadoNormalJustificado"/>
        <w:ind w:left="426"/>
      </w:pPr>
      <w:r w:rsidRPr="00CC410A">
        <w:rPr>
          <w:spacing w:val="-4"/>
        </w:rPr>
        <w:t xml:space="preserve">En el desarrollo de la prueba deben ser identificados los riesgos y determinar si existen controles. </w:t>
      </w:r>
      <w:r w:rsidRPr="00CC410A">
        <w:t>Cuando la prueba se realice sobre el funcionamiento de una aplicación informática, se debe utilizar preferiblemente un entorno de pruebas que sea parecido al de producción; si no fuera posible trabajar en un entorno de pruebas, se deberá tener cuidado de eliminar todas las transacciones ejecutadas en la prueba.</w:t>
      </w:r>
    </w:p>
    <w:p w14:paraId="6FF8CF5C" w14:textId="77777777" w:rsidR="00F6671F" w:rsidRPr="00CC410A" w:rsidRDefault="00F6671F" w:rsidP="00F6671F">
      <w:pPr>
        <w:pStyle w:val="NormalJustificadoNormalJustificado"/>
        <w:rPr>
          <w:spacing w:val="-2"/>
        </w:rPr>
      </w:pPr>
    </w:p>
    <w:p w14:paraId="3737E972" w14:textId="77777777" w:rsidR="00F6671F" w:rsidRPr="00CC410A" w:rsidRDefault="00F6671F" w:rsidP="00F6671F">
      <w:pPr>
        <w:pStyle w:val="NormalJustificadoNormalJustificado"/>
        <w:numPr>
          <w:ilvl w:val="0"/>
          <w:numId w:val="23"/>
        </w:numPr>
        <w:ind w:left="426"/>
        <w:rPr>
          <w:spacing w:val="-2"/>
        </w:rPr>
      </w:pPr>
      <w:r w:rsidRPr="00CC410A">
        <w:t xml:space="preserve">El auditor, debe indagar con el funcionario </w:t>
      </w:r>
      <w:r w:rsidRPr="00CC410A">
        <w:rPr>
          <w:spacing w:val="-2"/>
        </w:rPr>
        <w:t xml:space="preserve">del sujeto de vigilancia y control sobre la comprensión de sus funciones y de las instrucciones para la aplicación de los controles y especialmente en lo que respecta al tratamiento de las excepciones encontradas y el procesamiento de los errores. El auditor debe corroborar que el funcionario sabe qué hacer, según los procedimientos establecidos por la entidad y debe confirmar, si hace, lo que está previsto en ellos. </w:t>
      </w:r>
    </w:p>
    <w:p w14:paraId="770378FA" w14:textId="77777777" w:rsidR="00F6671F" w:rsidRPr="00CC410A" w:rsidRDefault="00F6671F" w:rsidP="00F6671F">
      <w:pPr>
        <w:pStyle w:val="NormalJustificadoNormalJustificado"/>
        <w:ind w:left="426"/>
        <w:rPr>
          <w:spacing w:val="-2"/>
        </w:rPr>
      </w:pPr>
    </w:p>
    <w:p w14:paraId="5B45025C" w14:textId="77777777" w:rsidR="00F6671F" w:rsidRPr="00CC410A" w:rsidRDefault="00F6671F" w:rsidP="00F6671F">
      <w:pPr>
        <w:pStyle w:val="NormalJustificadoNormalJustificado"/>
        <w:numPr>
          <w:ilvl w:val="0"/>
          <w:numId w:val="23"/>
        </w:numPr>
        <w:ind w:left="426"/>
        <w:rPr>
          <w:spacing w:val="-2"/>
        </w:rPr>
      </w:pPr>
      <w:r w:rsidRPr="00CC410A">
        <w:rPr>
          <w:spacing w:val="-2"/>
        </w:rPr>
        <w:t>Es necesario tener en cuenta, que no debe confundirse el entendimiento de las labores de un funcionario, con el entendimiento del proceso que se está evaluando, es decir, es posible que el auditor encuentre que en el sujeto de control una persona que trabaja en el área financiera interviene en varios procesos claves, lo anterior, no quiere decir que esa persona tenga a cargo todo el proceso clave, pues el proceso puede nacer en cualquier otra área del sujeto de vigilancia y control, y el auditor debe recorrer la operación o transacción por las dependencias que sean necesarias  y que se encuentren involucradas desde que nace, hasta que desemboca en los estados financieros, el presupuesto o en la inversión y gasto.</w:t>
      </w:r>
    </w:p>
    <w:p w14:paraId="017860DD" w14:textId="77777777" w:rsidR="00F6671F" w:rsidRPr="00CC410A" w:rsidRDefault="00F6671F" w:rsidP="00F6671F">
      <w:pPr>
        <w:pStyle w:val="NormalJustificadoNormalJustificado"/>
        <w:ind w:left="426"/>
        <w:rPr>
          <w:spacing w:val="-2"/>
        </w:rPr>
      </w:pPr>
    </w:p>
    <w:p w14:paraId="02289ECF" w14:textId="77777777" w:rsidR="00F6671F" w:rsidRPr="00CC410A" w:rsidRDefault="00F6671F" w:rsidP="00F6671F">
      <w:pPr>
        <w:pStyle w:val="NormalJustificadoNormalJustificado"/>
        <w:numPr>
          <w:ilvl w:val="0"/>
          <w:numId w:val="23"/>
        </w:numPr>
        <w:ind w:left="426"/>
        <w:rPr>
          <w:spacing w:val="-2"/>
        </w:rPr>
      </w:pPr>
      <w:r w:rsidRPr="00CC410A">
        <w:t>Se debe contemplar la solicitud de informa</w:t>
      </w:r>
      <w:r w:rsidRPr="00CC410A">
        <w:rPr>
          <w:spacing w:val="-4"/>
        </w:rPr>
        <w:t>ción a aquellos funcionarios</w:t>
      </w:r>
      <w:r w:rsidRPr="00CC410A">
        <w:rPr>
          <w:rStyle w:val="Refdenotaalpie"/>
          <w:spacing w:val="-4"/>
        </w:rPr>
        <w:footnoteReference w:id="28"/>
      </w:r>
      <w:r w:rsidRPr="00CC410A">
        <w:rPr>
          <w:spacing w:val="-4"/>
        </w:rPr>
        <w:t xml:space="preserve"> que realmente llevan a cabo los procesos y actividades de control relevantes como parte de su trabajo diario.</w:t>
      </w:r>
    </w:p>
    <w:p w14:paraId="6B61183B" w14:textId="77777777" w:rsidR="00F6671F" w:rsidRPr="00CC410A" w:rsidRDefault="00F6671F" w:rsidP="00F6671F">
      <w:pPr>
        <w:pStyle w:val="NormalJustificadoNormalJustificado"/>
        <w:ind w:left="426"/>
        <w:rPr>
          <w:spacing w:val="-2"/>
        </w:rPr>
      </w:pPr>
    </w:p>
    <w:p w14:paraId="06EB7B25" w14:textId="77777777" w:rsidR="00F6671F" w:rsidRPr="00CC410A" w:rsidRDefault="00F6671F" w:rsidP="00F6671F">
      <w:pPr>
        <w:pStyle w:val="NormalJustificadoNormalJustificado"/>
        <w:numPr>
          <w:ilvl w:val="0"/>
          <w:numId w:val="23"/>
        </w:numPr>
        <w:ind w:left="426"/>
      </w:pPr>
      <w:r w:rsidRPr="00CC410A">
        <w:t>Es necesario corroborar la información en varios puntos de la prueba de recorrido solicitando al funcionario que describa su conocimiento de la parte anterior y posterior del proceso y/o actividad de control y que soporte lo que hace, es decir, el auditor debe exigir la evidencia de lo que el funcionario le está diciendo en el mismo momento de la prueba.</w:t>
      </w:r>
    </w:p>
    <w:p w14:paraId="12DFEE5F" w14:textId="77777777" w:rsidR="00F6671F" w:rsidRPr="00CC410A" w:rsidRDefault="00F6671F" w:rsidP="00F6671F">
      <w:pPr>
        <w:pStyle w:val="NormalJustificadoNormalJustificado"/>
        <w:ind w:left="426"/>
        <w:rPr>
          <w:spacing w:val="-2"/>
        </w:rPr>
      </w:pPr>
    </w:p>
    <w:p w14:paraId="33C86145" w14:textId="77777777" w:rsidR="00F6671F" w:rsidRPr="00CC410A" w:rsidRDefault="00F6671F" w:rsidP="00F6671F">
      <w:pPr>
        <w:pStyle w:val="NormalJustificadoNormalJustificado"/>
        <w:numPr>
          <w:ilvl w:val="0"/>
          <w:numId w:val="23"/>
        </w:numPr>
        <w:ind w:left="426"/>
        <w:rPr>
          <w:spacing w:val="-2"/>
        </w:rPr>
      </w:pPr>
      <w:r w:rsidRPr="00CC410A">
        <w:t>Debe preguntarse y obtener evidencia que pueda ayudar a identificar debilidades de control interno o indicadores de fraude. Por ejemplo, se puede preguntar:</w:t>
      </w:r>
    </w:p>
    <w:p w14:paraId="294854BB" w14:textId="77777777" w:rsidR="00F6671F" w:rsidRPr="00CC410A" w:rsidRDefault="00F6671F" w:rsidP="00F6671F">
      <w:pPr>
        <w:pStyle w:val="Prrafodelista"/>
        <w:spacing w:after="0"/>
        <w:rPr>
          <w:spacing w:val="-2"/>
        </w:rPr>
      </w:pPr>
    </w:p>
    <w:p w14:paraId="56E75A68" w14:textId="77777777" w:rsidR="00F6671F" w:rsidRPr="00CC410A" w:rsidRDefault="00F6671F" w:rsidP="00F6671F">
      <w:pPr>
        <w:pStyle w:val="NormalJustificadoNormalJustificado"/>
        <w:numPr>
          <w:ilvl w:val="0"/>
          <w:numId w:val="24"/>
        </w:numPr>
      </w:pPr>
      <w:r w:rsidRPr="00CC410A">
        <w:t>¿Le han pedido alguna vez que evite u omita el procedimiento de control interno? Si es así, describa la situación, por qué ocurrió y qué sucedió.</w:t>
      </w:r>
    </w:p>
    <w:p w14:paraId="048424C5" w14:textId="77777777" w:rsidR="00F6671F" w:rsidRPr="00CC410A" w:rsidRDefault="00F6671F" w:rsidP="00F6671F">
      <w:pPr>
        <w:pStyle w:val="NormalJustificadoNormalJustificado"/>
        <w:numPr>
          <w:ilvl w:val="0"/>
          <w:numId w:val="24"/>
        </w:numPr>
      </w:pPr>
      <w:r w:rsidRPr="00CC410A">
        <w:t>¿Qué hace cuando usted encuentra un error?</w:t>
      </w:r>
    </w:p>
    <w:p w14:paraId="5C835D00" w14:textId="77777777" w:rsidR="00F6671F" w:rsidRPr="00CC410A" w:rsidRDefault="00F6671F" w:rsidP="00F6671F">
      <w:pPr>
        <w:pStyle w:val="NormalJustificadoNormalJustificado"/>
        <w:numPr>
          <w:ilvl w:val="0"/>
          <w:numId w:val="24"/>
        </w:numPr>
      </w:pPr>
      <w:r w:rsidRPr="00CC410A">
        <w:t>¿Cómo determina si ha ocurrido un error?</w:t>
      </w:r>
    </w:p>
    <w:p w14:paraId="3693B51F" w14:textId="77777777" w:rsidR="00F6671F" w:rsidRPr="00CC410A" w:rsidRDefault="00F6671F" w:rsidP="00F6671F">
      <w:pPr>
        <w:pStyle w:val="NormalJustificadoNormalJustificado"/>
        <w:numPr>
          <w:ilvl w:val="0"/>
          <w:numId w:val="24"/>
        </w:numPr>
      </w:pPr>
      <w:r w:rsidRPr="00CC410A">
        <w:t>¿Qué clase de errores suele encontrar?</w:t>
      </w:r>
    </w:p>
    <w:p w14:paraId="5B984438" w14:textId="77777777" w:rsidR="00F6671F" w:rsidRPr="00CC410A" w:rsidRDefault="00F6671F" w:rsidP="00F6671F">
      <w:pPr>
        <w:pStyle w:val="NormalJustificadoNormalJustificado"/>
        <w:numPr>
          <w:ilvl w:val="0"/>
          <w:numId w:val="24"/>
        </w:numPr>
      </w:pPr>
      <w:r w:rsidRPr="00CC410A">
        <w:t>¿Cómo se solucionan los errores?</w:t>
      </w:r>
    </w:p>
    <w:p w14:paraId="7B7E1000" w14:textId="77777777" w:rsidR="00F6671F" w:rsidRPr="00CC410A" w:rsidRDefault="00F6671F" w:rsidP="00F6671F">
      <w:pPr>
        <w:pStyle w:val="NormalJustificadoNormalJustificado"/>
        <w:ind w:left="426"/>
      </w:pPr>
    </w:p>
    <w:p w14:paraId="2E38D347" w14:textId="77777777" w:rsidR="00F6671F" w:rsidRPr="00CC410A" w:rsidRDefault="00F6671F" w:rsidP="00F6671F">
      <w:pPr>
        <w:pStyle w:val="NormalJustificadoNormalJustificado"/>
        <w:numPr>
          <w:ilvl w:val="0"/>
          <w:numId w:val="23"/>
        </w:numPr>
        <w:ind w:left="426"/>
      </w:pPr>
      <w:r w:rsidRPr="00CC410A">
        <w:rPr>
          <w:spacing w:val="-4"/>
        </w:rPr>
        <w:t>Si nunca se ha detectado un error, el auditor debe evaluar si es debido a controles preventivos o si las personas que realizan los controles internos adolecen de las habilidades o conocimientos necesarios para identificar un error.</w:t>
      </w:r>
    </w:p>
    <w:p w14:paraId="550E0742" w14:textId="77777777" w:rsidR="00F6671F" w:rsidRPr="00CC410A" w:rsidRDefault="00F6671F" w:rsidP="00F6671F">
      <w:pPr>
        <w:pStyle w:val="NormalJustificadoNormalJustificado"/>
        <w:ind w:left="426"/>
      </w:pPr>
    </w:p>
    <w:p w14:paraId="16395F39" w14:textId="77777777" w:rsidR="00F6671F" w:rsidRPr="00CC410A" w:rsidRDefault="00F6671F" w:rsidP="00F6671F">
      <w:pPr>
        <w:pStyle w:val="NormalJustificadoNormalJustificado"/>
        <w:numPr>
          <w:ilvl w:val="0"/>
          <w:numId w:val="23"/>
        </w:numPr>
        <w:ind w:left="426"/>
        <w:rPr>
          <w:spacing w:val="-2"/>
        </w:rPr>
      </w:pPr>
      <w:r w:rsidRPr="00CC410A">
        <w:rPr>
          <w:spacing w:val="-2"/>
        </w:rPr>
        <w:t>Para efectos de calificar el diseño de control, el auditor repetirá la prueba de recorrido sobre las transacciones que considere suficientes para dar la calificación más adecuada, con el cuidado de que ello no terminará siendo una prueba de detalle extensa que le pudiera acortar la fase de ejecución o invertir esfuerzos que no le arrojaran resultados importantes.</w:t>
      </w:r>
    </w:p>
    <w:p w14:paraId="3206C4EE" w14:textId="77777777" w:rsidR="00F6671F" w:rsidRPr="00CC410A" w:rsidRDefault="00F6671F" w:rsidP="00F6671F">
      <w:pPr>
        <w:pStyle w:val="NormalJustificadoNormalJustificado"/>
        <w:ind w:left="426"/>
        <w:rPr>
          <w:spacing w:val="-2"/>
        </w:rPr>
      </w:pPr>
    </w:p>
    <w:p w14:paraId="48BDB348" w14:textId="0992DE78" w:rsidR="00F6671F" w:rsidRDefault="00F6671F" w:rsidP="00F6671F">
      <w:pPr>
        <w:pStyle w:val="NormalJustificadoNormalJustificado"/>
        <w:numPr>
          <w:ilvl w:val="0"/>
          <w:numId w:val="23"/>
        </w:numPr>
        <w:ind w:left="426"/>
      </w:pPr>
      <w:r w:rsidRPr="00CC410A">
        <w:rPr>
          <w:spacing w:val="-4"/>
        </w:rPr>
        <w:t>Documentación: Se tendrán que documentar las pruebas de recorrido en papeles de trabajo del auditor</w:t>
      </w:r>
      <w:r w:rsidRPr="00CC410A">
        <w:t>.</w:t>
      </w:r>
    </w:p>
    <w:p w14:paraId="448B08F5" w14:textId="77777777" w:rsidR="00FE48B5" w:rsidRDefault="00FE48B5" w:rsidP="00FE48B5">
      <w:pPr>
        <w:pStyle w:val="Prrafodelista"/>
      </w:pPr>
    </w:p>
    <w:p w14:paraId="626D61F5" w14:textId="77777777" w:rsidR="00FE48B5" w:rsidRPr="00CC410A" w:rsidRDefault="00FE48B5" w:rsidP="00FE48B5">
      <w:pPr>
        <w:pStyle w:val="NormalJustificadoNormalJustificado"/>
        <w:ind w:left="426"/>
      </w:pPr>
    </w:p>
    <w:p w14:paraId="30939C50" w14:textId="77777777" w:rsidR="00F6671F" w:rsidRPr="00CC410A" w:rsidRDefault="00F6671F" w:rsidP="00F6671F">
      <w:pPr>
        <w:pStyle w:val="NormalJustificadoNormalJustificado"/>
        <w:rPr>
          <w:color w:val="000000"/>
          <w:lang w:val="es-ES_tradnl"/>
        </w:rPr>
      </w:pPr>
    </w:p>
    <w:p w14:paraId="29E063A8" w14:textId="77777777" w:rsidR="00F6671F" w:rsidRPr="00CC410A" w:rsidRDefault="00F6671F" w:rsidP="00E00357">
      <w:pPr>
        <w:pStyle w:val="Ttulo4"/>
      </w:pPr>
      <w:r w:rsidRPr="00CC410A">
        <w:t>Identificación y valoración del riesgo</w:t>
      </w:r>
      <w:r w:rsidRPr="00CC410A">
        <w:rPr>
          <w:vertAlign w:val="superscript"/>
        </w:rPr>
        <w:footnoteReference w:id="29"/>
      </w:r>
      <w:r w:rsidRPr="00CC410A">
        <w:rPr>
          <w:vertAlign w:val="superscript"/>
        </w:rPr>
        <w:t xml:space="preserve"> </w:t>
      </w:r>
    </w:p>
    <w:p w14:paraId="205BFF85" w14:textId="77777777" w:rsidR="00F6671F" w:rsidRPr="00CC410A" w:rsidRDefault="00F6671F" w:rsidP="00F6671F">
      <w:pPr>
        <w:pStyle w:val="NormalJustificadoNormalJustificado"/>
      </w:pPr>
    </w:p>
    <w:p w14:paraId="046662D8" w14:textId="77777777" w:rsidR="00F6671F" w:rsidRPr="00CC410A" w:rsidRDefault="00F6671F" w:rsidP="00F6671F">
      <w:pPr>
        <w:pStyle w:val="NormalJustificadoNormalJustificado"/>
        <w:rPr>
          <w:spacing w:val="-4"/>
        </w:rPr>
      </w:pPr>
      <w:r w:rsidRPr="00CC410A">
        <w:t>Una vez, el auditor obtenga todos los elementos de juicio producto del entendimiento del sujeto de control, procederá por macroprocesos y procesos a identificar los riesgos y valorar cada riesgo inherente,</w:t>
      </w:r>
      <w:r w:rsidRPr="00CC410A">
        <w:rPr>
          <w:sz w:val="20"/>
          <w:szCs w:val="20"/>
          <w:vertAlign w:val="superscript"/>
        </w:rPr>
        <w:footnoteReference w:id="30"/>
      </w:r>
      <w:r w:rsidRPr="00CC410A">
        <w:rPr>
          <w:sz w:val="20"/>
          <w:szCs w:val="20"/>
        </w:rPr>
        <w:t xml:space="preserve"> </w:t>
      </w:r>
      <w:r w:rsidRPr="00CC410A">
        <w:t>según su impacto y probabilidad,</w:t>
      </w:r>
      <w:r w:rsidRPr="00CC410A">
        <w:rPr>
          <w:sz w:val="20"/>
          <w:szCs w:val="20"/>
          <w:vertAlign w:val="superscript"/>
        </w:rPr>
        <w:footnoteReference w:id="31"/>
      </w:r>
      <w:r w:rsidRPr="00CC410A">
        <w:t xml:space="preserve"> determinando si el riesgo identificado es un riesgo de fraude, sin limitarse a los identificados por el mismo sujeto de vigilancia y control fiscal. PVCGF-15-11 Matriz de Riesgos y Controles.</w:t>
      </w:r>
    </w:p>
    <w:p w14:paraId="66EA9D8E" w14:textId="77777777" w:rsidR="00F6671F" w:rsidRPr="00CC410A" w:rsidRDefault="00F6671F" w:rsidP="00F6671F">
      <w:pPr>
        <w:pStyle w:val="NormalJustificadoNormalJustificado"/>
        <w:rPr>
          <w:lang w:val="es-ES_tradnl"/>
        </w:rPr>
      </w:pPr>
    </w:p>
    <w:p w14:paraId="51AB4D6A" w14:textId="77777777" w:rsidR="00F6671F" w:rsidRPr="00CC410A" w:rsidRDefault="00F6671F" w:rsidP="00F6671F">
      <w:pPr>
        <w:pStyle w:val="NormalJustificadoNormalJustificado"/>
        <w:rPr>
          <w:shd w:val="clear" w:color="auto" w:fill="FFFFFF"/>
        </w:rPr>
      </w:pPr>
      <w:r w:rsidRPr="00CC410A">
        <w:rPr>
          <w:b/>
          <w:shd w:val="clear" w:color="auto" w:fill="FFFFFF"/>
        </w:rPr>
        <w:t>Riesgo de fraude (RF).</w:t>
      </w:r>
      <w:r w:rsidRPr="00CC410A">
        <w:rPr>
          <w:shd w:val="clear" w:color="auto" w:fill="FFFFFF"/>
        </w:rPr>
        <w:t xml:space="preserve"> </w:t>
      </w:r>
    </w:p>
    <w:p w14:paraId="33C5CCE0" w14:textId="77777777" w:rsidR="00F6671F" w:rsidRPr="00CC410A" w:rsidRDefault="00F6671F" w:rsidP="00F6671F">
      <w:pPr>
        <w:pStyle w:val="NormalJustificadoNormalJustificado"/>
        <w:rPr>
          <w:shd w:val="clear" w:color="auto" w:fill="FFFFFF"/>
        </w:rPr>
      </w:pPr>
    </w:p>
    <w:p w14:paraId="46518065" w14:textId="77777777" w:rsidR="00F6671F" w:rsidRPr="00CC410A" w:rsidRDefault="00F6671F" w:rsidP="00F6671F">
      <w:pPr>
        <w:pStyle w:val="NormalJustificadoNormalJustificado"/>
        <w:rPr>
          <w:shd w:val="clear" w:color="auto" w:fill="FFFFFF"/>
          <w:lang w:val="es-ES_tradnl"/>
        </w:rPr>
      </w:pPr>
      <w:r w:rsidRPr="00CC410A">
        <w:rPr>
          <w:shd w:val="clear" w:color="auto" w:fill="FFFFFF"/>
        </w:rPr>
        <w:t>Ver definición numeral 4 del PVCGF-15.</w:t>
      </w:r>
    </w:p>
    <w:p w14:paraId="3FB7866C" w14:textId="77777777" w:rsidR="00F6671F" w:rsidRPr="00CC410A" w:rsidRDefault="00F6671F" w:rsidP="00F6671F">
      <w:pPr>
        <w:pStyle w:val="NormalJustificadoNormalJustificado"/>
        <w:rPr>
          <w:shd w:val="clear" w:color="auto" w:fill="FFFFFF"/>
          <w:lang w:val="es-ES_tradnl"/>
        </w:rPr>
      </w:pPr>
    </w:p>
    <w:p w14:paraId="7EACAE01" w14:textId="77777777" w:rsidR="00F6671F" w:rsidRPr="00CC410A" w:rsidRDefault="00F6671F" w:rsidP="00F6671F">
      <w:pPr>
        <w:pStyle w:val="NormalJustificadoNormalJustificado"/>
        <w:rPr>
          <w:shd w:val="clear" w:color="auto" w:fill="FFFFFF"/>
          <w:lang w:val="es-ES_tradnl"/>
        </w:rPr>
      </w:pPr>
      <w:r w:rsidRPr="00CC410A">
        <w:rPr>
          <w:shd w:val="clear" w:color="auto" w:fill="FFFFFF"/>
          <w:lang w:val="es-ES_tradnl"/>
        </w:rPr>
        <w:t xml:space="preserve">Se debe determinar, si el riesgo identificado </w:t>
      </w:r>
      <w:r w:rsidRPr="00CC410A">
        <w:rPr>
          <w:spacing w:val="-4"/>
          <w:lang w:val="es-ES_tradnl"/>
        </w:rPr>
        <w:t>es un riesgo de fraude</w:t>
      </w:r>
      <w:r w:rsidRPr="00CC410A">
        <w:rPr>
          <w:spacing w:val="-4"/>
          <w:sz w:val="20"/>
          <w:szCs w:val="20"/>
          <w:lang w:val="es-ES_tradnl"/>
        </w:rPr>
        <w:t>,</w:t>
      </w:r>
      <w:r w:rsidRPr="00CC410A">
        <w:rPr>
          <w:spacing w:val="-4"/>
          <w:sz w:val="20"/>
          <w:szCs w:val="20"/>
          <w:vertAlign w:val="superscript"/>
          <w:lang w:val="es-ES_tradnl"/>
        </w:rPr>
        <w:footnoteReference w:id="32"/>
      </w:r>
      <w:r w:rsidRPr="00CC410A">
        <w:rPr>
          <w:spacing w:val="-4"/>
          <w:sz w:val="20"/>
          <w:szCs w:val="20"/>
          <w:lang w:val="es-ES_tradnl"/>
        </w:rPr>
        <w:t xml:space="preserve"> </w:t>
      </w:r>
      <w:r w:rsidRPr="00CC410A">
        <w:rPr>
          <w:spacing w:val="-4"/>
          <w:lang w:val="es-ES_tradnl"/>
        </w:rPr>
        <w:t xml:space="preserve">para lo cual </w:t>
      </w:r>
      <w:r w:rsidRPr="00CC410A">
        <w:rPr>
          <w:lang w:val="es-ES_tradnl"/>
        </w:rPr>
        <w:t>como primera medida tener claro su con</w:t>
      </w:r>
      <w:r w:rsidRPr="00CC410A">
        <w:rPr>
          <w:spacing w:val="-4"/>
          <w:lang w:val="es-ES_tradnl"/>
        </w:rPr>
        <w:t>cepto, a</w:t>
      </w:r>
      <w:r w:rsidRPr="00CC410A">
        <w:rPr>
          <w:shd w:val="clear" w:color="auto" w:fill="FFFFFF"/>
          <w:lang w:val="es-ES_tradnl"/>
        </w:rPr>
        <w:t>demás, identificar si existen factores, es decir, las condiciones que propician el fraude en los sujetos de vigilancia y control fiscal, por ejemplo:</w:t>
      </w:r>
    </w:p>
    <w:p w14:paraId="419C5539" w14:textId="77777777" w:rsidR="00F6671F" w:rsidRPr="00CC410A" w:rsidRDefault="00F6671F" w:rsidP="00F6671F">
      <w:pPr>
        <w:pStyle w:val="NormalJustificadoNormalJustificado"/>
        <w:rPr>
          <w:shd w:val="clear" w:color="auto" w:fill="FFFFFF"/>
        </w:rPr>
      </w:pPr>
    </w:p>
    <w:p w14:paraId="257E4519" w14:textId="77777777" w:rsidR="00F6671F" w:rsidRPr="00CC410A" w:rsidRDefault="00F6671F" w:rsidP="00F6671F">
      <w:pPr>
        <w:pStyle w:val="NormalJustificadoNormalJustificado"/>
        <w:numPr>
          <w:ilvl w:val="0"/>
          <w:numId w:val="25"/>
        </w:numPr>
        <w:ind w:left="426"/>
        <w:rPr>
          <w:shd w:val="clear" w:color="auto" w:fill="FFFFFF"/>
        </w:rPr>
      </w:pPr>
      <w:r w:rsidRPr="00CC410A">
        <w:rPr>
          <w:b/>
          <w:shd w:val="clear" w:color="auto" w:fill="FFFFFF"/>
        </w:rPr>
        <w:t>Presiones o incentivos.</w:t>
      </w:r>
      <w:r w:rsidRPr="00CC410A">
        <w:rPr>
          <w:shd w:val="clear" w:color="auto" w:fill="FFFFFF"/>
        </w:rPr>
        <w:t xml:space="preserve"> Cambios recientes en compensaciones de los funcionarios y/o administradores, beneficios, metas, planes u otras recompensas que podrían considerarse una presión excesiva de cumplir con los requisitos. </w:t>
      </w:r>
    </w:p>
    <w:p w14:paraId="782D9E4E" w14:textId="77777777" w:rsidR="00F6671F" w:rsidRPr="00CC410A" w:rsidRDefault="00F6671F" w:rsidP="00F6671F">
      <w:pPr>
        <w:pStyle w:val="NormalJustificadoNormalJustificado"/>
        <w:ind w:left="426"/>
        <w:rPr>
          <w:shd w:val="clear" w:color="auto" w:fill="FFFFFF"/>
        </w:rPr>
      </w:pPr>
    </w:p>
    <w:p w14:paraId="091F0875" w14:textId="77777777" w:rsidR="00F6671F" w:rsidRPr="00CC410A" w:rsidRDefault="00F6671F" w:rsidP="00F6671F">
      <w:pPr>
        <w:pStyle w:val="NormalJustificadoNormalJustificado"/>
        <w:numPr>
          <w:ilvl w:val="0"/>
          <w:numId w:val="25"/>
        </w:numPr>
        <w:ind w:left="426"/>
        <w:rPr>
          <w:shd w:val="clear" w:color="auto" w:fill="FFFFFF"/>
        </w:rPr>
      </w:pPr>
      <w:r w:rsidRPr="00CC410A">
        <w:rPr>
          <w:b/>
          <w:shd w:val="clear" w:color="auto" w:fill="FFFFFF"/>
        </w:rPr>
        <w:t>Racionalización</w:t>
      </w:r>
      <w:r w:rsidRPr="00CC410A">
        <w:rPr>
          <w:shd w:val="clear" w:color="auto" w:fill="FFFFFF"/>
        </w:rPr>
        <w:t xml:space="preserve">. Motivaciones y comportamiento ético de los administradores y los empleados frente a la entidad, ya que quien comete el fraude puede racionalizar que su conducta es adecuada. </w:t>
      </w:r>
    </w:p>
    <w:p w14:paraId="06941632" w14:textId="77777777" w:rsidR="00F6671F" w:rsidRPr="00CC410A" w:rsidRDefault="00F6671F" w:rsidP="00F6671F">
      <w:pPr>
        <w:pStyle w:val="NormalJustificadoNormalJustificado"/>
        <w:ind w:left="426"/>
        <w:rPr>
          <w:shd w:val="clear" w:color="auto" w:fill="FFFFFF"/>
        </w:rPr>
      </w:pPr>
    </w:p>
    <w:p w14:paraId="7A243DA6" w14:textId="77777777" w:rsidR="00F6671F" w:rsidRPr="00CC410A" w:rsidRDefault="00F6671F" w:rsidP="00F6671F">
      <w:pPr>
        <w:pStyle w:val="NormalJustificadoNormalJustificado"/>
        <w:numPr>
          <w:ilvl w:val="0"/>
          <w:numId w:val="25"/>
        </w:numPr>
        <w:ind w:left="426"/>
        <w:rPr>
          <w:shd w:val="clear" w:color="auto" w:fill="FFFFFF"/>
        </w:rPr>
      </w:pPr>
      <w:r w:rsidRPr="00CC410A">
        <w:rPr>
          <w:b/>
          <w:shd w:val="clear" w:color="auto" w:fill="FFFFFF"/>
        </w:rPr>
        <w:t>Oportunidad.</w:t>
      </w:r>
      <w:r w:rsidRPr="00CC410A">
        <w:rPr>
          <w:shd w:val="clear" w:color="auto" w:fill="FFFFFF"/>
        </w:rPr>
        <w:t xml:space="preserve"> Deficiencias en el ambiente de control y los controles establecidos por la administración, lo cual crea la confianza de que el fraude podría no ser detectado.</w:t>
      </w:r>
    </w:p>
    <w:p w14:paraId="5B5E0011" w14:textId="77777777" w:rsidR="00F6671F" w:rsidRPr="00CC410A" w:rsidRDefault="00F6671F" w:rsidP="00F6671F">
      <w:pPr>
        <w:pStyle w:val="NormalJustificadoNormalJustificado"/>
        <w:rPr>
          <w:shd w:val="clear" w:color="auto" w:fill="FFFFFF"/>
        </w:rPr>
      </w:pPr>
    </w:p>
    <w:p w14:paraId="40356245" w14:textId="77777777" w:rsidR="00F6671F" w:rsidRPr="00CC410A" w:rsidRDefault="00F6671F" w:rsidP="00F6671F">
      <w:pPr>
        <w:pStyle w:val="NormalJustificadoNormalJustificado"/>
        <w:rPr>
          <w:shd w:val="clear" w:color="auto" w:fill="FFFFFF"/>
        </w:rPr>
      </w:pPr>
      <w:r w:rsidRPr="00CC410A">
        <w:rPr>
          <w:shd w:val="clear" w:color="auto" w:fill="FFFFFF"/>
        </w:rPr>
        <w:t xml:space="preserve">Al finalizar las pruebas de recorrido se debe realizar una mesa de trabajo con todo el equipo auditor, el auditor líder (gerente) y supervisor (subdirector), con el fin de discutir los potenciales riesgos de fraude, dejando evidencia en el PGD-05-07. </w:t>
      </w:r>
    </w:p>
    <w:p w14:paraId="5B07BF97" w14:textId="77777777" w:rsidR="00F6671F" w:rsidRPr="00CC410A" w:rsidRDefault="00F6671F" w:rsidP="00F6671F">
      <w:pPr>
        <w:pStyle w:val="NormalJustificadoNormalJustificado"/>
        <w:rPr>
          <w:shd w:val="clear" w:color="auto" w:fill="FFFFFF"/>
        </w:rPr>
      </w:pPr>
    </w:p>
    <w:p w14:paraId="534DEB7B" w14:textId="77777777" w:rsidR="00F6671F" w:rsidRPr="00CC410A" w:rsidRDefault="00F6671F" w:rsidP="00F6671F">
      <w:pPr>
        <w:pStyle w:val="NormalJustificadoNormalJustificado"/>
        <w:rPr>
          <w:shd w:val="clear" w:color="auto" w:fill="FFFFFF"/>
        </w:rPr>
      </w:pPr>
      <w:r w:rsidRPr="00CC410A">
        <w:rPr>
          <w:shd w:val="clear" w:color="auto" w:fill="FFFFFF"/>
        </w:rPr>
        <w:t>Así mismo, se debe tener en consideración el riesgo significativo (por lo general se califica alto), que es aquel identificado y valorado por incorrección material que, a juicio del auditor, requiere una consideración especial de auditoría; que puede provenir también de la aplicación de una política inusual. Regularmente un riesgo significativo se identifica sobre aquellas transacciones no comunes en la evaluación de la materia a auditar. Por ejemplo, el pago de un bono a los trabajadores de una organización, que regularmente es por valor de $350.000; sin embargo, el auditor evidenció un pago a un funcionario por valor $1.200.000.</w:t>
      </w:r>
    </w:p>
    <w:p w14:paraId="6F4FAF8A" w14:textId="77777777" w:rsidR="00F6671F" w:rsidRPr="00CC410A" w:rsidRDefault="00F6671F" w:rsidP="00F6671F">
      <w:pPr>
        <w:pStyle w:val="NormalJustificadoNormalJustificado"/>
        <w:rPr>
          <w:shd w:val="clear" w:color="auto" w:fill="FFFFFF"/>
        </w:rPr>
      </w:pPr>
    </w:p>
    <w:p w14:paraId="5F0E2383" w14:textId="77777777" w:rsidR="00F6671F" w:rsidRPr="00CC410A" w:rsidRDefault="00F6671F" w:rsidP="00F6671F">
      <w:pPr>
        <w:pStyle w:val="NormalJustificadoNormalJustificado"/>
        <w:rPr>
          <w:shd w:val="clear" w:color="auto" w:fill="FFFFFF"/>
        </w:rPr>
      </w:pPr>
      <w:r w:rsidRPr="00CC410A">
        <w:rPr>
          <w:shd w:val="clear" w:color="auto" w:fill="FFFFFF"/>
        </w:rPr>
        <w:t xml:space="preserve">Tener en cuenta, que la naturaleza del riesgo de fraude puede nacer en la corrupción, uso indebido de activos o manipulación de estados financieros. El riesgo de fraude se considera riesgo significativo. </w:t>
      </w:r>
    </w:p>
    <w:p w14:paraId="3C754576" w14:textId="77777777" w:rsidR="00F6671F" w:rsidRPr="00CC410A" w:rsidRDefault="00F6671F" w:rsidP="00F6671F">
      <w:pPr>
        <w:pStyle w:val="NormalJustificadoNormalJustificado"/>
        <w:rPr>
          <w:shd w:val="clear" w:color="auto" w:fill="FFFFFF"/>
        </w:rPr>
      </w:pPr>
    </w:p>
    <w:p w14:paraId="79F696C8" w14:textId="77777777" w:rsidR="00F6671F" w:rsidRPr="00CC410A" w:rsidRDefault="00F6671F" w:rsidP="00F6671F">
      <w:pPr>
        <w:pStyle w:val="NormalJustificadoNormalJustificado"/>
        <w:rPr>
          <w:shd w:val="clear" w:color="auto" w:fill="FFFFFF"/>
        </w:rPr>
      </w:pPr>
      <w:r w:rsidRPr="00CC410A">
        <w:rPr>
          <w:shd w:val="clear" w:color="auto" w:fill="FFFFFF"/>
        </w:rPr>
        <w:t>Tanto el riesgo significativo como el riesgo de fraude, tendrán un tratamiento especial al plantear los procedimientos de auditoría.</w:t>
      </w:r>
    </w:p>
    <w:p w14:paraId="04036B79" w14:textId="77777777" w:rsidR="00F6671F" w:rsidRPr="00CC410A" w:rsidRDefault="00F6671F" w:rsidP="00F6671F">
      <w:pPr>
        <w:pStyle w:val="NormalJustificadoNormalJustificado"/>
        <w:rPr>
          <w:shd w:val="clear" w:color="auto" w:fill="FFFFFF"/>
        </w:rPr>
      </w:pPr>
    </w:p>
    <w:p w14:paraId="123EBB54" w14:textId="77777777" w:rsidR="00F6671F" w:rsidRPr="00CC410A" w:rsidRDefault="00F6671F" w:rsidP="00F6671F">
      <w:pPr>
        <w:pStyle w:val="NormalJustificadoNormalJustificado"/>
        <w:rPr>
          <w:b/>
          <w:shd w:val="clear" w:color="auto" w:fill="FFFFFF"/>
        </w:rPr>
      </w:pPr>
      <w:bookmarkStart w:id="47" w:name="_Toc13346446"/>
      <w:r w:rsidRPr="00CC410A">
        <w:rPr>
          <w:b/>
          <w:shd w:val="clear" w:color="auto" w:fill="FFFFFF"/>
        </w:rPr>
        <w:t>Obligaciones en relación con el riesgo de fraude</w:t>
      </w:r>
      <w:bookmarkEnd w:id="47"/>
      <w:r w:rsidRPr="00CC410A">
        <w:rPr>
          <w:b/>
          <w:shd w:val="clear" w:color="auto" w:fill="FFFFFF"/>
        </w:rPr>
        <w:t>:</w:t>
      </w:r>
    </w:p>
    <w:p w14:paraId="0BA54C1A" w14:textId="77777777" w:rsidR="00F6671F" w:rsidRPr="00CC410A" w:rsidRDefault="00F6671F" w:rsidP="00F6671F">
      <w:pPr>
        <w:pStyle w:val="NormalJustificadoNormalJustificado"/>
        <w:rPr>
          <w:b/>
          <w:bCs/>
          <w:iCs/>
          <w:color w:val="000000"/>
          <w:lang w:val="es-ES_tradnl"/>
        </w:rPr>
      </w:pPr>
    </w:p>
    <w:p w14:paraId="5F6538F7" w14:textId="6263BF78" w:rsidR="00F6671F" w:rsidRPr="00CC410A" w:rsidRDefault="00F6671F" w:rsidP="00F6671F">
      <w:pPr>
        <w:pStyle w:val="NormalJustificadoNormalJustificado"/>
        <w:rPr>
          <w:lang w:val="es-ES_tradnl"/>
        </w:rPr>
      </w:pPr>
      <w:r w:rsidRPr="00CC410A">
        <w:rPr>
          <w:lang w:val="es-ES_tradnl"/>
        </w:rPr>
        <w:t xml:space="preserve">El auditor de la Contraloría de Bogotá, tiene la responsabilidad de planear y ejecutar la </w:t>
      </w:r>
      <w:r w:rsidR="004F767E">
        <w:rPr>
          <w:lang w:val="es-ES_tradnl"/>
        </w:rPr>
        <w:t>auditoría</w:t>
      </w:r>
      <w:r w:rsidRPr="00CC410A">
        <w:rPr>
          <w:lang w:val="es-ES_tradnl"/>
        </w:rPr>
        <w:t xml:space="preserve"> para obtener una seguridad razonable de que los registros, operaciones, transacciones de los estados financieros, así como los reportes del  presupuesto de ingresos y gastos, el de inversión y gasto, relacionados con la administración de recursos públicos, están libres de incorrecciones materiales debidas a fraude y que no existan signos o irregularidades que afecten el cumplimiento de los principios de la gestión fiscal. </w:t>
      </w:r>
    </w:p>
    <w:p w14:paraId="49474C6C" w14:textId="77777777" w:rsidR="00F6671F" w:rsidRPr="00CC410A" w:rsidRDefault="00F6671F" w:rsidP="00F6671F">
      <w:pPr>
        <w:pStyle w:val="NormalJustificadoNormalJustificado"/>
        <w:rPr>
          <w:color w:val="000000"/>
          <w:lang w:val="es-ES_tradnl"/>
        </w:rPr>
      </w:pPr>
    </w:p>
    <w:p w14:paraId="4F4BAC44" w14:textId="77777777" w:rsidR="00F6671F" w:rsidRPr="00CC410A" w:rsidRDefault="00F6671F" w:rsidP="00F6671F">
      <w:pPr>
        <w:pStyle w:val="NormalJustificadoNormalJustificado"/>
        <w:rPr>
          <w:color w:val="000000"/>
          <w:lang w:val="es-ES_tradnl"/>
        </w:rPr>
      </w:pPr>
      <w:r w:rsidRPr="00CC410A">
        <w:rPr>
          <w:color w:val="000000"/>
          <w:lang w:val="es-ES_tradnl"/>
        </w:rPr>
        <w:t>Por lo tanto, el auditor debe:</w:t>
      </w:r>
    </w:p>
    <w:p w14:paraId="251C8F29" w14:textId="77777777" w:rsidR="00F6671F" w:rsidRPr="00CC410A" w:rsidRDefault="00F6671F" w:rsidP="00F6671F">
      <w:pPr>
        <w:pStyle w:val="NormalJustificadoNormalJustificado"/>
        <w:rPr>
          <w:color w:val="000000"/>
          <w:lang w:val="es-ES_tradnl"/>
        </w:rPr>
      </w:pPr>
    </w:p>
    <w:p w14:paraId="53ACE54B" w14:textId="77777777" w:rsidR="00F6671F" w:rsidRPr="00CC410A" w:rsidRDefault="00F6671F" w:rsidP="00F6671F">
      <w:pPr>
        <w:pStyle w:val="NormalJustificadoNormalJustificado"/>
        <w:numPr>
          <w:ilvl w:val="0"/>
          <w:numId w:val="26"/>
        </w:numPr>
        <w:ind w:left="426"/>
        <w:rPr>
          <w:color w:val="000000"/>
          <w:lang w:val="es-ES_tradnl"/>
        </w:rPr>
      </w:pPr>
      <w:r w:rsidRPr="00CC410A">
        <w:rPr>
          <w:color w:val="000000"/>
          <w:lang w:val="es-ES_tradnl"/>
        </w:rPr>
        <w:t>Identificar y valorar los riesgos de fraude a través de los formatos y matriz de riesgos y controles.</w:t>
      </w:r>
    </w:p>
    <w:p w14:paraId="2AE56070" w14:textId="77777777" w:rsidR="00F6671F" w:rsidRPr="00CC410A" w:rsidRDefault="00F6671F" w:rsidP="00F6671F">
      <w:pPr>
        <w:pStyle w:val="NormalJustificadoNormalJustificado"/>
        <w:numPr>
          <w:ilvl w:val="0"/>
          <w:numId w:val="26"/>
        </w:numPr>
        <w:ind w:left="426"/>
        <w:rPr>
          <w:color w:val="000000"/>
          <w:lang w:val="es-ES_tradnl"/>
        </w:rPr>
      </w:pPr>
      <w:r w:rsidRPr="00CC410A">
        <w:rPr>
          <w:color w:val="000000"/>
          <w:lang w:val="es-ES_tradnl"/>
        </w:rPr>
        <w:t>Responder adecuadamente a los riesgos de incorrecciones materiales por causa de fraude o indicios de fraude y relevantes a los objetivos de la auditoría</w:t>
      </w:r>
      <w:r w:rsidRPr="00CC410A">
        <w:rPr>
          <w:rStyle w:val="Refdenotaalpie"/>
          <w:color w:val="000000"/>
          <w:lang w:val="es-ES_tradnl"/>
        </w:rPr>
        <w:footnoteReference w:id="33"/>
      </w:r>
      <w:r w:rsidRPr="00CC410A">
        <w:rPr>
          <w:color w:val="000000"/>
          <w:lang w:val="es-ES_tradnl"/>
        </w:rPr>
        <w:t>, mediante el diseño de procedimientos específicos.</w:t>
      </w:r>
    </w:p>
    <w:p w14:paraId="3CB17BA2" w14:textId="77777777" w:rsidR="00F6671F" w:rsidRPr="00CC410A" w:rsidRDefault="00F6671F" w:rsidP="00F6671F">
      <w:pPr>
        <w:pStyle w:val="NormalJustificadoNormalJustificado"/>
        <w:numPr>
          <w:ilvl w:val="0"/>
          <w:numId w:val="26"/>
        </w:numPr>
        <w:ind w:left="426"/>
        <w:rPr>
          <w:color w:val="000000"/>
          <w:lang w:val="es-ES_tradnl"/>
        </w:rPr>
      </w:pPr>
      <w:r w:rsidRPr="00CC410A">
        <w:rPr>
          <w:color w:val="000000"/>
          <w:lang w:val="es-ES_tradnl"/>
        </w:rPr>
        <w:t>Obtener evidencia de auditoría suficiente y adecuada con respecto a los riesgos valorados, ejecutando los procedimientos específicos de auditoría.</w:t>
      </w:r>
    </w:p>
    <w:p w14:paraId="7FE0D29C" w14:textId="77777777" w:rsidR="00F6671F" w:rsidRPr="00CC410A" w:rsidRDefault="00F6671F" w:rsidP="00F6671F">
      <w:pPr>
        <w:pStyle w:val="NormalJustificadoNormalJustificado"/>
        <w:numPr>
          <w:ilvl w:val="0"/>
          <w:numId w:val="26"/>
        </w:numPr>
        <w:ind w:left="426"/>
        <w:rPr>
          <w:color w:val="000000"/>
          <w:lang w:val="es-ES_tradnl"/>
        </w:rPr>
      </w:pPr>
      <w:r w:rsidRPr="00CC410A">
        <w:rPr>
          <w:lang w:val="es-ES_tradnl"/>
        </w:rPr>
        <w:t xml:space="preserve">Comunicar los hallazgos o riesgos relacionados conforme a los procedimientos establecidos por la Contraloría de Bogotá </w:t>
      </w:r>
      <w:r w:rsidRPr="00CC410A">
        <w:rPr>
          <w:spacing w:val="-4"/>
          <w:lang w:val="es-ES_tradnl"/>
        </w:rPr>
        <w:t>a las instancias correspondientes</w:t>
      </w:r>
      <w:r w:rsidRPr="00CC410A">
        <w:rPr>
          <w:color w:val="000000"/>
          <w:spacing w:val="-4"/>
          <w:lang w:val="es-ES_tradnl"/>
        </w:rPr>
        <w:t>.</w:t>
      </w:r>
    </w:p>
    <w:p w14:paraId="6EFCA5ED" w14:textId="77777777" w:rsidR="00F6671F" w:rsidRPr="00CC410A" w:rsidRDefault="00F6671F" w:rsidP="00F6671F">
      <w:pPr>
        <w:pStyle w:val="NormalJustificadoNormalJustificado"/>
        <w:rPr>
          <w:color w:val="000000"/>
          <w:lang w:val="es-ES_tradnl"/>
        </w:rPr>
      </w:pPr>
    </w:p>
    <w:p w14:paraId="6D766DA8" w14:textId="77777777" w:rsidR="00F6671F" w:rsidRPr="00CC410A" w:rsidRDefault="00F6671F" w:rsidP="00F6671F">
      <w:pPr>
        <w:pStyle w:val="NormalJustificadoNormalJustificado"/>
        <w:rPr>
          <w:color w:val="000000"/>
          <w:lang w:val="es-ES_tradnl"/>
        </w:rPr>
      </w:pPr>
      <w:r w:rsidRPr="00CC410A">
        <w:rPr>
          <w:color w:val="000000"/>
          <w:lang w:val="es-ES_tradnl"/>
        </w:rPr>
        <w:t>El auditor, debe buscar una seguridad razonable dado que es el responsable de mantener una actitud de escepticismo durante todo el proceso auditor, y reconocer que existen procedimientos de auditoría eficientes para detectar incorrecciones materiales debidas a un error, que no pueden serlo al momento de aplicarlas para detectar incorrecciones debidas a fraude.</w:t>
      </w:r>
    </w:p>
    <w:p w14:paraId="7359A9E8" w14:textId="77777777" w:rsidR="00F6671F" w:rsidRPr="00CC410A" w:rsidRDefault="00F6671F" w:rsidP="00F6671F">
      <w:pPr>
        <w:pStyle w:val="NormalJustificadoNormalJustificado"/>
        <w:rPr>
          <w:lang w:val="es-ES_tradnl"/>
        </w:rPr>
      </w:pPr>
    </w:p>
    <w:p w14:paraId="51D82E6E" w14:textId="77777777" w:rsidR="00F6671F" w:rsidRPr="00CC410A" w:rsidRDefault="00F6671F" w:rsidP="00F6671F">
      <w:pPr>
        <w:pStyle w:val="NormalJustificadoNormalJustificado"/>
        <w:rPr>
          <w:color w:val="000000"/>
          <w:spacing w:val="-4"/>
          <w:lang w:val="es-ES_tradnl"/>
        </w:rPr>
      </w:pPr>
      <w:r w:rsidRPr="00CC410A">
        <w:rPr>
          <w:lang w:val="es-ES_tradnl"/>
        </w:rPr>
        <w:t>Como se mencionó anteriormente, y c</w:t>
      </w:r>
      <w:r w:rsidRPr="00CC410A">
        <w:rPr>
          <w:spacing w:val="-4"/>
          <w:lang w:val="es-ES_tradnl"/>
        </w:rPr>
        <w:t xml:space="preserve">onforme lo exigen las ISSAI, los riesgos se deben asociar a las afirmaciones contenidas en los estados financieros, el presupuesto, y la inversión y gasto, esto debido a que el auditor debe obtener evidencia de que estas afirmaciones sean ciertas o no. Para que el auditor pueda efectuar esta relación, cada una de las afirmaciones ha sido asociada a un factor de riesgo, que no es otra cosa que la afirmación </w:t>
      </w:r>
      <w:r w:rsidRPr="00CC410A">
        <w:rPr>
          <w:color w:val="000000"/>
          <w:spacing w:val="-4"/>
          <w:lang w:val="es-ES_tradnl"/>
        </w:rPr>
        <w:t>redactada en forma de riesgo.</w:t>
      </w:r>
      <w:r w:rsidRPr="00CC410A">
        <w:rPr>
          <w:color w:val="000000"/>
          <w:spacing w:val="-4"/>
          <w:sz w:val="20"/>
          <w:szCs w:val="20"/>
          <w:vertAlign w:val="superscript"/>
          <w:lang w:val="es-ES_tradnl"/>
        </w:rPr>
        <w:footnoteReference w:id="34"/>
      </w:r>
    </w:p>
    <w:p w14:paraId="6D7A0341" w14:textId="77777777" w:rsidR="00F6671F" w:rsidRPr="00CC410A" w:rsidRDefault="00F6671F" w:rsidP="00F6671F">
      <w:pPr>
        <w:pStyle w:val="NormalJustificadoNormalJustificado"/>
        <w:rPr>
          <w:b/>
          <w:spacing w:val="-4"/>
          <w:lang w:val="es-ES_tradnl"/>
        </w:rPr>
      </w:pPr>
    </w:p>
    <w:p w14:paraId="7CDBD7E2" w14:textId="77777777" w:rsidR="00F6671F" w:rsidRPr="00CC410A" w:rsidRDefault="00F6671F" w:rsidP="00E00357">
      <w:pPr>
        <w:pStyle w:val="Ttulo4"/>
        <w:rPr>
          <w:b/>
        </w:rPr>
      </w:pPr>
      <w:r w:rsidRPr="00CC410A">
        <w:t>Evaluación del diseño de control fiscal interno</w:t>
      </w:r>
    </w:p>
    <w:p w14:paraId="18F6024C" w14:textId="77777777" w:rsidR="00F6671F" w:rsidRPr="00CC410A" w:rsidRDefault="00F6671F" w:rsidP="00F6671F">
      <w:pPr>
        <w:pStyle w:val="NormalJustificadoNormalJustificado"/>
      </w:pPr>
    </w:p>
    <w:p w14:paraId="30C2E791" w14:textId="77777777" w:rsidR="00F6671F" w:rsidRPr="00CC410A" w:rsidRDefault="00F6671F" w:rsidP="00F6671F">
      <w:pPr>
        <w:pStyle w:val="NormalJustificadoNormalJustificado"/>
        <w:rPr>
          <w:spacing w:val="-4"/>
        </w:rPr>
      </w:pPr>
      <w:r w:rsidRPr="00CC410A">
        <w:t>En el curso de la prueba de recorrido, el auditor evaluará el diseño del control con el fin de determinar si es adecuado (calificación alta), parcialmente adecuado (calificación media), inadecuado (calificación baja) o inexistente (calificación de 0) y tendrá en cuenta los aspectos que se ilustran en el siguiente gráfico, que se encuentran parametrizados en el PVCGF-15-11 Matriz de Riesgos y Controles.</w:t>
      </w:r>
    </w:p>
    <w:p w14:paraId="403A63DE" w14:textId="77777777" w:rsidR="00F6671F" w:rsidRPr="00CC410A" w:rsidRDefault="00F6671F" w:rsidP="00F6671F">
      <w:pPr>
        <w:pStyle w:val="NormalJustificadoNormalJustificado"/>
        <w:rPr>
          <w:noProof/>
          <w:spacing w:val="-4"/>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3"/>
        <w:gridCol w:w="870"/>
        <w:gridCol w:w="1688"/>
        <w:gridCol w:w="1718"/>
        <w:gridCol w:w="2232"/>
        <w:gridCol w:w="717"/>
      </w:tblGrid>
      <w:tr w:rsidR="006D2957" w:rsidRPr="00BE36B0" w14:paraId="3B9856B0" w14:textId="77777777" w:rsidTr="00F275B9">
        <w:trPr>
          <w:trHeight w:val="327"/>
          <w:jc w:val="center"/>
        </w:trPr>
        <w:tc>
          <w:tcPr>
            <w:tcW w:w="908" w:type="pct"/>
            <w:shd w:val="clear" w:color="auto" w:fill="D9D9D9"/>
            <w:tcMar>
              <w:left w:w="28" w:type="dxa"/>
              <w:right w:w="28" w:type="dxa"/>
            </w:tcMar>
            <w:vAlign w:val="center"/>
          </w:tcPr>
          <w:p w14:paraId="324CD827" w14:textId="77777777" w:rsidR="006D2957" w:rsidRPr="00BE36B0" w:rsidRDefault="006D2957" w:rsidP="00F275B9">
            <w:pPr>
              <w:spacing w:after="0"/>
              <w:jc w:val="center"/>
              <w:rPr>
                <w:rFonts w:eastAsia="Times New Roman" w:cs="Arial"/>
                <w:b/>
                <w:bCs/>
                <w:color w:val="000000"/>
                <w:lang w:eastAsia="es-ES"/>
              </w:rPr>
            </w:pPr>
            <w:r w:rsidRPr="00BE36B0">
              <w:rPr>
                <w:rFonts w:eastAsia="Times New Roman" w:cs="Arial"/>
                <w:b/>
                <w:bCs/>
                <w:color w:val="000000"/>
                <w:lang w:eastAsia="es-ES"/>
              </w:rPr>
              <w:t>25%</w:t>
            </w:r>
          </w:p>
        </w:tc>
        <w:tc>
          <w:tcPr>
            <w:tcW w:w="493" w:type="pct"/>
            <w:shd w:val="clear" w:color="auto" w:fill="D9D9D9"/>
            <w:tcMar>
              <w:left w:w="28" w:type="dxa"/>
              <w:right w:w="28" w:type="dxa"/>
            </w:tcMar>
            <w:vAlign w:val="center"/>
          </w:tcPr>
          <w:p w14:paraId="490D2609" w14:textId="77777777" w:rsidR="006D2957" w:rsidRPr="00BE36B0" w:rsidRDefault="006D2957" w:rsidP="00F275B9">
            <w:pPr>
              <w:spacing w:after="0"/>
              <w:jc w:val="center"/>
              <w:rPr>
                <w:rFonts w:eastAsia="Times New Roman" w:cs="Arial"/>
                <w:b/>
                <w:bCs/>
                <w:color w:val="000000"/>
                <w:lang w:eastAsia="es-ES"/>
              </w:rPr>
            </w:pPr>
            <w:r w:rsidRPr="00BE36B0">
              <w:rPr>
                <w:rFonts w:eastAsia="Times New Roman" w:cs="Arial"/>
                <w:b/>
                <w:bCs/>
                <w:color w:val="000000"/>
                <w:lang w:eastAsia="es-ES"/>
              </w:rPr>
              <w:t>15%</w:t>
            </w:r>
          </w:p>
        </w:tc>
        <w:tc>
          <w:tcPr>
            <w:tcW w:w="956" w:type="pct"/>
            <w:shd w:val="clear" w:color="auto" w:fill="D9D9D9"/>
            <w:tcMar>
              <w:left w:w="28" w:type="dxa"/>
              <w:right w:w="28" w:type="dxa"/>
            </w:tcMar>
            <w:vAlign w:val="center"/>
          </w:tcPr>
          <w:p w14:paraId="18790741" w14:textId="77777777" w:rsidR="006D2957" w:rsidRPr="00BE36B0" w:rsidRDefault="006D2957" w:rsidP="00F275B9">
            <w:pPr>
              <w:spacing w:after="0"/>
              <w:jc w:val="center"/>
              <w:rPr>
                <w:rFonts w:eastAsia="Times New Roman" w:cs="Arial"/>
                <w:b/>
                <w:bCs/>
                <w:color w:val="000000"/>
                <w:lang w:eastAsia="es-ES"/>
              </w:rPr>
            </w:pPr>
            <w:r w:rsidRPr="00BE36B0">
              <w:rPr>
                <w:rFonts w:eastAsia="Times New Roman" w:cs="Arial"/>
                <w:b/>
                <w:bCs/>
                <w:color w:val="000000"/>
                <w:lang w:eastAsia="es-ES"/>
              </w:rPr>
              <w:t>15%</w:t>
            </w:r>
          </w:p>
        </w:tc>
        <w:tc>
          <w:tcPr>
            <w:tcW w:w="973" w:type="pct"/>
            <w:shd w:val="clear" w:color="auto" w:fill="D9D9D9"/>
            <w:tcMar>
              <w:left w:w="28" w:type="dxa"/>
              <w:right w:w="28" w:type="dxa"/>
            </w:tcMar>
            <w:vAlign w:val="center"/>
          </w:tcPr>
          <w:p w14:paraId="7618163C" w14:textId="77777777" w:rsidR="006D2957" w:rsidRPr="00BE36B0" w:rsidRDefault="006D2957" w:rsidP="00F275B9">
            <w:pPr>
              <w:spacing w:after="0"/>
              <w:jc w:val="center"/>
              <w:rPr>
                <w:rFonts w:eastAsia="Times New Roman" w:cs="Arial"/>
                <w:b/>
                <w:bCs/>
                <w:color w:val="000000"/>
                <w:lang w:eastAsia="es-ES"/>
              </w:rPr>
            </w:pPr>
            <w:r w:rsidRPr="00BE36B0">
              <w:rPr>
                <w:rFonts w:eastAsia="Times New Roman" w:cs="Arial"/>
                <w:b/>
                <w:bCs/>
                <w:color w:val="000000"/>
                <w:lang w:eastAsia="es-ES"/>
              </w:rPr>
              <w:t>15%</w:t>
            </w:r>
          </w:p>
        </w:tc>
        <w:tc>
          <w:tcPr>
            <w:tcW w:w="1264" w:type="pct"/>
            <w:shd w:val="clear" w:color="auto" w:fill="D9D9D9"/>
            <w:tcMar>
              <w:left w:w="28" w:type="dxa"/>
              <w:right w:w="28" w:type="dxa"/>
            </w:tcMar>
            <w:vAlign w:val="center"/>
          </w:tcPr>
          <w:p w14:paraId="151A02E5" w14:textId="77777777" w:rsidR="006D2957" w:rsidRPr="00BE36B0" w:rsidRDefault="006D2957" w:rsidP="00F275B9">
            <w:pPr>
              <w:spacing w:after="0"/>
              <w:jc w:val="center"/>
              <w:rPr>
                <w:rFonts w:eastAsia="Times New Roman" w:cs="Arial"/>
                <w:b/>
                <w:bCs/>
                <w:color w:val="000000"/>
                <w:lang w:eastAsia="es-ES"/>
              </w:rPr>
            </w:pPr>
            <w:r w:rsidRPr="00BE36B0">
              <w:rPr>
                <w:rFonts w:eastAsia="Times New Roman" w:cs="Arial"/>
                <w:b/>
                <w:bCs/>
                <w:color w:val="000000"/>
                <w:lang w:eastAsia="es-ES"/>
              </w:rPr>
              <w:t>15%</w:t>
            </w:r>
          </w:p>
        </w:tc>
        <w:tc>
          <w:tcPr>
            <w:tcW w:w="406" w:type="pct"/>
            <w:shd w:val="clear" w:color="auto" w:fill="D9D9D9"/>
            <w:tcMar>
              <w:left w:w="28" w:type="dxa"/>
              <w:right w:w="28" w:type="dxa"/>
            </w:tcMar>
            <w:vAlign w:val="center"/>
          </w:tcPr>
          <w:p w14:paraId="21EDD1DA" w14:textId="77777777" w:rsidR="006D2957" w:rsidRPr="00BE36B0" w:rsidRDefault="006D2957" w:rsidP="00F275B9">
            <w:pPr>
              <w:spacing w:after="0"/>
              <w:jc w:val="center"/>
              <w:rPr>
                <w:rFonts w:eastAsia="Times New Roman" w:cs="Arial"/>
                <w:b/>
                <w:bCs/>
                <w:color w:val="000000"/>
                <w:lang w:eastAsia="es-ES"/>
              </w:rPr>
            </w:pPr>
            <w:r w:rsidRPr="00BE36B0">
              <w:rPr>
                <w:rFonts w:eastAsia="Times New Roman" w:cs="Arial"/>
                <w:b/>
                <w:bCs/>
                <w:color w:val="000000"/>
                <w:lang w:eastAsia="es-ES"/>
              </w:rPr>
              <w:t>15%</w:t>
            </w:r>
          </w:p>
        </w:tc>
      </w:tr>
      <w:tr w:rsidR="006D2957" w:rsidRPr="00BE36B0" w14:paraId="38C8C236" w14:textId="77777777" w:rsidTr="00F275B9">
        <w:trPr>
          <w:trHeight w:val="372"/>
          <w:jc w:val="center"/>
        </w:trPr>
        <w:tc>
          <w:tcPr>
            <w:tcW w:w="908" w:type="pct"/>
            <w:tcMar>
              <w:left w:w="28" w:type="dxa"/>
              <w:right w:w="28" w:type="dxa"/>
            </w:tcMar>
            <w:vAlign w:val="center"/>
          </w:tcPr>
          <w:p w14:paraId="5E426425" w14:textId="77777777" w:rsidR="006D2957" w:rsidRPr="00BE36B0" w:rsidRDefault="006D2957" w:rsidP="00F275B9">
            <w:pPr>
              <w:spacing w:after="0"/>
              <w:jc w:val="center"/>
              <w:rPr>
                <w:rFonts w:eastAsia="Times New Roman" w:cs="Arial"/>
                <w:bCs/>
                <w:color w:val="000000"/>
                <w:lang w:eastAsia="es-ES"/>
              </w:rPr>
            </w:pPr>
            <w:r w:rsidRPr="00BE36B0">
              <w:rPr>
                <w:rFonts w:eastAsia="Times New Roman" w:cs="Arial"/>
                <w:bCs/>
                <w:color w:val="000000"/>
                <w:lang w:eastAsia="es-ES"/>
              </w:rPr>
              <w:t>Pertinencia</w:t>
            </w:r>
          </w:p>
        </w:tc>
        <w:tc>
          <w:tcPr>
            <w:tcW w:w="493" w:type="pct"/>
            <w:shd w:val="clear" w:color="auto" w:fill="auto"/>
            <w:tcMar>
              <w:left w:w="28" w:type="dxa"/>
              <w:right w:w="28" w:type="dxa"/>
            </w:tcMar>
            <w:vAlign w:val="center"/>
          </w:tcPr>
          <w:p w14:paraId="3408C0D9" w14:textId="77777777" w:rsidR="006D2957" w:rsidRPr="00BE36B0" w:rsidRDefault="006D2957" w:rsidP="00F275B9">
            <w:pPr>
              <w:spacing w:after="0"/>
              <w:jc w:val="center"/>
              <w:rPr>
                <w:rFonts w:eastAsia="Times New Roman" w:cs="Arial"/>
                <w:bCs/>
                <w:color w:val="000000"/>
                <w:lang w:eastAsia="es-ES"/>
              </w:rPr>
            </w:pPr>
            <w:r w:rsidRPr="00BE36B0">
              <w:rPr>
                <w:rFonts w:eastAsia="Times New Roman" w:cs="Arial"/>
                <w:bCs/>
                <w:color w:val="000000"/>
                <w:lang w:eastAsia="es-ES"/>
              </w:rPr>
              <w:t>Clase</w:t>
            </w:r>
          </w:p>
        </w:tc>
        <w:tc>
          <w:tcPr>
            <w:tcW w:w="956" w:type="pct"/>
            <w:shd w:val="clear" w:color="auto" w:fill="auto"/>
            <w:tcMar>
              <w:left w:w="28" w:type="dxa"/>
              <w:right w:w="28" w:type="dxa"/>
            </w:tcMar>
            <w:vAlign w:val="center"/>
          </w:tcPr>
          <w:p w14:paraId="4EDB23C4" w14:textId="77777777" w:rsidR="006D2957" w:rsidRPr="00BE36B0" w:rsidRDefault="006D2957" w:rsidP="00F275B9">
            <w:pPr>
              <w:spacing w:after="0"/>
              <w:jc w:val="center"/>
              <w:rPr>
                <w:rFonts w:eastAsia="Times New Roman" w:cs="Arial"/>
                <w:bCs/>
                <w:color w:val="000000"/>
                <w:lang w:eastAsia="es-ES"/>
              </w:rPr>
            </w:pPr>
            <w:r w:rsidRPr="00BE36B0">
              <w:rPr>
                <w:rFonts w:eastAsia="Times New Roman" w:cs="Arial"/>
                <w:bCs/>
                <w:color w:val="000000"/>
                <w:lang w:eastAsia="es-ES"/>
              </w:rPr>
              <w:t>Periodicidad</w:t>
            </w:r>
          </w:p>
        </w:tc>
        <w:tc>
          <w:tcPr>
            <w:tcW w:w="973" w:type="pct"/>
            <w:shd w:val="clear" w:color="auto" w:fill="auto"/>
            <w:tcMar>
              <w:left w:w="28" w:type="dxa"/>
              <w:right w:w="28" w:type="dxa"/>
            </w:tcMar>
            <w:vAlign w:val="center"/>
          </w:tcPr>
          <w:p w14:paraId="47F7F55D" w14:textId="77777777" w:rsidR="006D2957" w:rsidRPr="00BE36B0" w:rsidRDefault="006D2957" w:rsidP="00F275B9">
            <w:pPr>
              <w:spacing w:after="0"/>
              <w:jc w:val="center"/>
              <w:rPr>
                <w:rFonts w:eastAsia="Times New Roman" w:cs="Arial"/>
                <w:bCs/>
                <w:color w:val="000000"/>
                <w:lang w:eastAsia="es-ES"/>
              </w:rPr>
            </w:pPr>
            <w:r w:rsidRPr="00BE36B0">
              <w:rPr>
                <w:rFonts w:eastAsia="Times New Roman" w:cs="Arial"/>
                <w:bCs/>
                <w:color w:val="000000"/>
                <w:lang w:eastAsia="es-ES"/>
              </w:rPr>
              <w:t>Segregación</w:t>
            </w:r>
          </w:p>
        </w:tc>
        <w:tc>
          <w:tcPr>
            <w:tcW w:w="1264" w:type="pct"/>
            <w:shd w:val="clear" w:color="auto" w:fill="auto"/>
            <w:tcMar>
              <w:left w:w="28" w:type="dxa"/>
              <w:right w:w="28" w:type="dxa"/>
            </w:tcMar>
            <w:vAlign w:val="center"/>
          </w:tcPr>
          <w:p w14:paraId="0E8CBE7D" w14:textId="77777777" w:rsidR="006D2957" w:rsidRPr="00BE36B0" w:rsidRDefault="006D2957" w:rsidP="00F275B9">
            <w:pPr>
              <w:spacing w:after="0"/>
              <w:jc w:val="center"/>
              <w:rPr>
                <w:rFonts w:eastAsia="Times New Roman" w:cs="Arial"/>
                <w:bCs/>
                <w:color w:val="000000"/>
                <w:lang w:eastAsia="es-ES"/>
              </w:rPr>
            </w:pPr>
            <w:r w:rsidRPr="00BE36B0">
              <w:rPr>
                <w:rFonts w:eastAsia="Times New Roman" w:cs="Arial"/>
                <w:bCs/>
                <w:color w:val="000000"/>
                <w:lang w:eastAsia="es-ES"/>
              </w:rPr>
              <w:t>Documentación</w:t>
            </w:r>
          </w:p>
        </w:tc>
        <w:tc>
          <w:tcPr>
            <w:tcW w:w="406" w:type="pct"/>
            <w:shd w:val="clear" w:color="auto" w:fill="auto"/>
            <w:tcMar>
              <w:left w:w="28" w:type="dxa"/>
              <w:right w:w="28" w:type="dxa"/>
            </w:tcMar>
            <w:vAlign w:val="center"/>
          </w:tcPr>
          <w:p w14:paraId="487482BF" w14:textId="77777777" w:rsidR="006D2957" w:rsidRPr="00BE36B0" w:rsidRDefault="006D2957" w:rsidP="00F275B9">
            <w:pPr>
              <w:spacing w:after="0"/>
              <w:jc w:val="center"/>
              <w:rPr>
                <w:rFonts w:eastAsia="Times New Roman" w:cs="Arial"/>
                <w:bCs/>
                <w:color w:val="000000"/>
                <w:lang w:eastAsia="es-ES"/>
              </w:rPr>
            </w:pPr>
            <w:r w:rsidRPr="00BE36B0">
              <w:rPr>
                <w:rFonts w:eastAsia="Times New Roman" w:cs="Arial"/>
                <w:bCs/>
                <w:color w:val="000000"/>
                <w:lang w:eastAsia="es-ES"/>
              </w:rPr>
              <w:t>Tipo</w:t>
            </w:r>
          </w:p>
        </w:tc>
      </w:tr>
    </w:tbl>
    <w:p w14:paraId="68AFA2B0" w14:textId="77777777" w:rsidR="00F6671F" w:rsidRPr="00CC410A" w:rsidRDefault="00F6671F" w:rsidP="00F6671F">
      <w:pPr>
        <w:pStyle w:val="NormalJustificadoNormalJustificado"/>
        <w:rPr>
          <w:noProof/>
          <w:spacing w:val="-4"/>
          <w:lang w:eastAsia="zh-CN"/>
        </w:rPr>
      </w:pPr>
    </w:p>
    <w:p w14:paraId="35011D5E" w14:textId="77777777" w:rsidR="00F6671F" w:rsidRPr="00CC410A" w:rsidRDefault="00F6671F" w:rsidP="00F6671F">
      <w:pPr>
        <w:pStyle w:val="NormalJustificadoNormalJustificado"/>
      </w:pPr>
      <w:r w:rsidRPr="00CC410A">
        <w:t>Lo anterior es concordante con lo exigido por las NIA, en relación con el riesgo de Control</w:t>
      </w:r>
      <w:r w:rsidRPr="00CC410A">
        <w:rPr>
          <w:rStyle w:val="Refdenotaalpie"/>
        </w:rPr>
        <w:footnoteReference w:id="35"/>
      </w:r>
      <w:r w:rsidRPr="00CC410A">
        <w:t xml:space="preserve">. </w:t>
      </w:r>
    </w:p>
    <w:p w14:paraId="06D07A6A" w14:textId="77777777" w:rsidR="00F6671F" w:rsidRPr="00CC410A" w:rsidRDefault="00F6671F" w:rsidP="00F6671F">
      <w:pPr>
        <w:pStyle w:val="NormalJustificadoNormalJustificado"/>
      </w:pPr>
    </w:p>
    <w:p w14:paraId="06F4F121" w14:textId="77777777" w:rsidR="00F6671F" w:rsidRPr="00CC410A" w:rsidRDefault="00F6671F" w:rsidP="00F6671F">
      <w:pPr>
        <w:pStyle w:val="NormalJustificadoNormalJustificado"/>
        <w:rPr>
          <w:spacing w:val="-4"/>
        </w:rPr>
      </w:pPr>
      <w:r w:rsidRPr="00CC410A">
        <w:t>D</w:t>
      </w:r>
      <w:r w:rsidRPr="00CC410A">
        <w:rPr>
          <w:spacing w:val="-4"/>
        </w:rPr>
        <w:t xml:space="preserve">e la calificación final del riesgo inherente y la evaluación del diseño de control, se obtiene el riesgo residual por Macroproceso y proceso que se genera automáticamente en el formato </w:t>
      </w:r>
      <w:r w:rsidRPr="00CC410A">
        <w:t xml:space="preserve">PVCGF-15-11 Matriz de Riesgos y Controles </w:t>
      </w:r>
      <w:r w:rsidRPr="00CC410A">
        <w:rPr>
          <w:spacing w:val="-4"/>
        </w:rPr>
        <w:t>y se utiliza para determinar el enfoque de auditoría.</w:t>
      </w:r>
    </w:p>
    <w:p w14:paraId="7DD33070" w14:textId="77777777" w:rsidR="00F6671F" w:rsidRPr="00CC410A" w:rsidRDefault="00F6671F" w:rsidP="00F6671F">
      <w:pPr>
        <w:pStyle w:val="NormalJustificadoNormalJustificado"/>
        <w:rPr>
          <w:spacing w:val="-4"/>
        </w:rPr>
      </w:pPr>
    </w:p>
    <w:p w14:paraId="29F63465" w14:textId="77777777" w:rsidR="00F6671F" w:rsidRPr="00CC410A" w:rsidRDefault="00F6671F" w:rsidP="00F6671F">
      <w:pPr>
        <w:pStyle w:val="NormalJustificadoNormalJustificado"/>
        <w:rPr>
          <w:spacing w:val="-4"/>
        </w:rPr>
      </w:pPr>
      <w:r w:rsidRPr="00CC410A">
        <w:rPr>
          <w:spacing w:val="-4"/>
        </w:rPr>
        <w:t xml:space="preserve">La evaluación del diseño de control, tiene un peso del 25% en el resultado de la calidad y eficiencia de control fiscal interno. </w:t>
      </w:r>
    </w:p>
    <w:p w14:paraId="6544DC55" w14:textId="77777777" w:rsidR="00F6671F" w:rsidRPr="00CC410A" w:rsidRDefault="00F6671F" w:rsidP="00F6671F">
      <w:pPr>
        <w:pStyle w:val="NormalJustificadoNormalJustificado"/>
      </w:pPr>
    </w:p>
    <w:p w14:paraId="1DC59A53" w14:textId="41BABE74" w:rsidR="00F6671F" w:rsidRPr="00CC410A" w:rsidRDefault="00F6671F" w:rsidP="00E00357">
      <w:pPr>
        <w:pStyle w:val="Ttulo3"/>
      </w:pPr>
      <w:bookmarkStart w:id="48" w:name="_Toc58008668"/>
      <w:bookmarkStart w:id="49" w:name="_Toc66045083"/>
      <w:bookmarkStart w:id="50" w:name="_Toc122963327"/>
      <w:bookmarkStart w:id="51" w:name="_Toc132484178"/>
      <w:r w:rsidRPr="00CC410A">
        <w:rPr>
          <w:rStyle w:val="Ttulo3Car"/>
        </w:rPr>
        <w:t>Estrategia de auditoría</w:t>
      </w:r>
      <w:r w:rsidRPr="00CC410A">
        <w:rPr>
          <w:vertAlign w:val="superscript"/>
        </w:rPr>
        <w:footnoteReference w:id="36"/>
      </w:r>
      <w:bookmarkEnd w:id="48"/>
      <w:bookmarkEnd w:id="49"/>
      <w:bookmarkEnd w:id="50"/>
      <w:bookmarkEnd w:id="51"/>
      <w:r w:rsidRPr="00CC410A">
        <w:rPr>
          <w:vertAlign w:val="superscript"/>
        </w:rPr>
        <w:t xml:space="preserve"> </w:t>
      </w:r>
    </w:p>
    <w:p w14:paraId="40BE15C7" w14:textId="77777777" w:rsidR="00F6671F" w:rsidRPr="00CC410A" w:rsidRDefault="00F6671F" w:rsidP="00F6671F">
      <w:pPr>
        <w:pStyle w:val="NormalJustificadoNormalJustificado"/>
        <w:rPr>
          <w:lang w:val="es-ES_tradnl"/>
        </w:rPr>
      </w:pPr>
    </w:p>
    <w:p w14:paraId="575652E6" w14:textId="77777777" w:rsidR="00F6671F" w:rsidRPr="00CC410A" w:rsidRDefault="00F6671F" w:rsidP="00F6671F">
      <w:pPr>
        <w:pStyle w:val="NormalJustificadoNormalJustificado"/>
        <w:rPr>
          <w:lang w:val="es-ES_tradnl"/>
        </w:rPr>
      </w:pPr>
      <w:r w:rsidRPr="00CC410A">
        <w:rPr>
          <w:lang w:val="es-ES_tradnl"/>
        </w:rPr>
        <w:t>En la fase de planeación, se construye la estrategia de auditoría y para este propósito se tienen en cuenta, adicional a los elementos que se han venido trabajando, los siguientes aspectos</w:t>
      </w:r>
      <w:r w:rsidRPr="00CC410A">
        <w:rPr>
          <w:rStyle w:val="Refdenotaalpie"/>
          <w:lang w:val="es-ES_tradnl"/>
        </w:rPr>
        <w:footnoteReference w:id="37"/>
      </w:r>
      <w:r w:rsidRPr="00CC410A">
        <w:rPr>
          <w:lang w:val="es-ES_tradnl"/>
        </w:rPr>
        <w:t>:</w:t>
      </w:r>
    </w:p>
    <w:p w14:paraId="25B73911" w14:textId="77777777" w:rsidR="00F6671F" w:rsidRPr="00CC410A" w:rsidRDefault="00F6671F" w:rsidP="00F6671F">
      <w:pPr>
        <w:pStyle w:val="NormalJustificadoNormalJustificado"/>
        <w:rPr>
          <w:lang w:val="es-ES_tradnl"/>
        </w:rPr>
      </w:pPr>
    </w:p>
    <w:p w14:paraId="01151028" w14:textId="77777777" w:rsidR="00F6671F" w:rsidRPr="00CC410A" w:rsidRDefault="00F6671F" w:rsidP="00F6671F">
      <w:pPr>
        <w:pStyle w:val="NormalJustificadoNormalJustificado"/>
      </w:pPr>
      <w:r w:rsidRPr="00CC410A">
        <w:t>- La materialidad.</w:t>
      </w:r>
    </w:p>
    <w:p w14:paraId="20196CE1" w14:textId="77777777" w:rsidR="00F6671F" w:rsidRPr="00CC410A" w:rsidRDefault="00F6671F" w:rsidP="00F6671F">
      <w:pPr>
        <w:pStyle w:val="NormalJustificadoNormalJustificado"/>
      </w:pPr>
      <w:r w:rsidRPr="00CC410A">
        <w:t>- El enfoque de las pruebas y/o procedimientos de auditoría.</w:t>
      </w:r>
    </w:p>
    <w:p w14:paraId="0A72BCE0" w14:textId="77777777" w:rsidR="00F6671F" w:rsidRPr="00CC410A" w:rsidRDefault="00F6671F" w:rsidP="00F6671F">
      <w:pPr>
        <w:pStyle w:val="NormalJustificadoNormalJustificado"/>
      </w:pPr>
      <w:r w:rsidRPr="00CC410A">
        <w:t>- El personal asignado a la auditoría.</w:t>
      </w:r>
    </w:p>
    <w:p w14:paraId="6EC480C7" w14:textId="77777777" w:rsidR="00F6671F" w:rsidRPr="00CC410A" w:rsidRDefault="00F6671F" w:rsidP="00F6671F">
      <w:pPr>
        <w:pStyle w:val="NormalJustificadoNormalJustificado"/>
      </w:pPr>
      <w:r w:rsidRPr="00CC410A">
        <w:t xml:space="preserve">- La necesidad de incluir expertos. </w:t>
      </w:r>
    </w:p>
    <w:p w14:paraId="038D389D" w14:textId="77777777" w:rsidR="00F6671F" w:rsidRPr="00CC410A" w:rsidRDefault="00F6671F" w:rsidP="00F6671F">
      <w:pPr>
        <w:pStyle w:val="NormalJustificadoNormalJustificado"/>
      </w:pPr>
      <w:r w:rsidRPr="00CC410A">
        <w:t>- Los tiempos.</w:t>
      </w:r>
    </w:p>
    <w:p w14:paraId="5BC18087" w14:textId="77777777" w:rsidR="00F6671F" w:rsidRPr="00CC410A" w:rsidRDefault="00F6671F" w:rsidP="00F6671F">
      <w:pPr>
        <w:pStyle w:val="NormalJustificadoNormalJustificado"/>
      </w:pPr>
      <w:r w:rsidRPr="00CC410A">
        <w:t>- Los recursos.</w:t>
      </w:r>
    </w:p>
    <w:p w14:paraId="296C9C4D" w14:textId="77777777" w:rsidR="00F6671F" w:rsidRPr="00CC410A" w:rsidRDefault="00F6671F" w:rsidP="00F6671F">
      <w:pPr>
        <w:pStyle w:val="NormalJustificadoNormalJustificado"/>
      </w:pPr>
    </w:p>
    <w:p w14:paraId="46B506F8" w14:textId="77777777" w:rsidR="00F6671F" w:rsidRPr="00CC410A" w:rsidRDefault="00F6671F" w:rsidP="00F6671F">
      <w:pPr>
        <w:pStyle w:val="NormalJustificadoNormalJustificado"/>
        <w:ind w:left="1484"/>
        <w:rPr>
          <w:highlight w:val="yellow"/>
        </w:rPr>
      </w:pPr>
    </w:p>
    <w:p w14:paraId="29D93F7F" w14:textId="77777777" w:rsidR="00F6671F" w:rsidRPr="00CC410A" w:rsidRDefault="00F6671F" w:rsidP="00F6671F">
      <w:pPr>
        <w:pStyle w:val="NormalJustificadoNormalJustificado"/>
      </w:pPr>
      <w:r w:rsidRPr="00CC410A">
        <w:rPr>
          <w:b/>
          <w:noProof/>
          <w:lang w:eastAsia="es-CO"/>
        </w:rPr>
        <w:drawing>
          <wp:inline distT="0" distB="0" distL="0" distR="0" wp14:anchorId="69B73C37" wp14:editId="358DEED6">
            <wp:extent cx="5162550" cy="3905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905250"/>
                    </a:xfrm>
                    <a:prstGeom prst="rect">
                      <a:avLst/>
                    </a:prstGeom>
                    <a:noFill/>
                    <a:ln>
                      <a:noFill/>
                    </a:ln>
                  </pic:spPr>
                </pic:pic>
              </a:graphicData>
            </a:graphic>
          </wp:inline>
        </w:drawing>
      </w:r>
    </w:p>
    <w:p w14:paraId="0E65B817" w14:textId="77777777" w:rsidR="00F6671F" w:rsidRPr="00CC410A" w:rsidRDefault="00F6671F" w:rsidP="00F6671F">
      <w:pPr>
        <w:pStyle w:val="NormalJustificadoNormalJustificado"/>
        <w:rPr>
          <w:b/>
          <w:bCs/>
        </w:rPr>
      </w:pPr>
      <w:bookmarkStart w:id="52" w:name="_Toc45565530"/>
    </w:p>
    <w:p w14:paraId="6F5412BC" w14:textId="77777777" w:rsidR="00F6671F" w:rsidRPr="00CC410A" w:rsidRDefault="00F6671F" w:rsidP="00E00357">
      <w:pPr>
        <w:pStyle w:val="Ttulo4"/>
      </w:pPr>
      <w:bookmarkStart w:id="53" w:name="_Toc58008669"/>
      <w:r w:rsidRPr="00CC410A">
        <w:t>Determinación de la materialidad</w:t>
      </w:r>
      <w:bookmarkEnd w:id="52"/>
      <w:bookmarkEnd w:id="53"/>
    </w:p>
    <w:p w14:paraId="075FA1F9" w14:textId="77777777" w:rsidR="00F6671F" w:rsidRPr="00CC410A" w:rsidRDefault="00F6671F" w:rsidP="00F6671F">
      <w:pPr>
        <w:pStyle w:val="NormalJustificadoNormalJustificado"/>
        <w:rPr>
          <w:color w:val="000000"/>
          <w:lang w:val="es-ES_tradnl"/>
        </w:rPr>
      </w:pPr>
    </w:p>
    <w:p w14:paraId="7AD581AE" w14:textId="77777777" w:rsidR="00F6671F" w:rsidRPr="00CC410A" w:rsidRDefault="00F6671F" w:rsidP="00F6671F">
      <w:pPr>
        <w:pStyle w:val="NormalJustificadoNormalJustificado"/>
        <w:rPr>
          <w:b/>
          <w:bCs/>
          <w:color w:val="000000"/>
          <w:lang w:val="es-ES_tradnl"/>
        </w:rPr>
      </w:pPr>
      <w:r w:rsidRPr="00CC410A">
        <w:rPr>
          <w:b/>
          <w:bCs/>
          <w:color w:val="000000"/>
          <w:lang w:val="es-ES_tradnl"/>
        </w:rPr>
        <w:t>“</w:t>
      </w:r>
      <w:r w:rsidRPr="00CC410A">
        <w:rPr>
          <w:b/>
          <w:bCs/>
          <w:i/>
          <w:iCs/>
          <w:color w:val="000000"/>
          <w:lang w:val="es-ES_tradnl"/>
        </w:rPr>
        <w:t>La determinación por el auditor de la importancia relativa viene dada por el ejercicio de su juicio profesional, y se ve afectada por su percepción de las necesidades de información financiera de los usuarios de los estados financieros</w:t>
      </w:r>
      <w:r w:rsidRPr="00CC410A">
        <w:rPr>
          <w:b/>
          <w:bCs/>
          <w:color w:val="000000"/>
          <w:lang w:val="es-ES_tradnl"/>
        </w:rPr>
        <w:t>”</w:t>
      </w:r>
      <w:r w:rsidRPr="00CC410A">
        <w:rPr>
          <w:rStyle w:val="Refdenotaalpie"/>
          <w:b/>
          <w:bCs/>
          <w:color w:val="000000"/>
          <w:lang w:val="es-ES_tradnl"/>
        </w:rPr>
        <w:footnoteReference w:id="38"/>
      </w:r>
    </w:p>
    <w:p w14:paraId="6BDCE133" w14:textId="77777777" w:rsidR="00F6671F" w:rsidRPr="00CC410A" w:rsidRDefault="00F6671F" w:rsidP="00F6671F">
      <w:pPr>
        <w:pStyle w:val="NormalJustificadoNormalJustificado"/>
        <w:rPr>
          <w:b/>
          <w:bCs/>
          <w:color w:val="000000"/>
          <w:lang w:val="es-ES_tradnl"/>
        </w:rPr>
      </w:pPr>
    </w:p>
    <w:p w14:paraId="13B85E70" w14:textId="77777777" w:rsidR="00F6671F" w:rsidRPr="00CC410A" w:rsidRDefault="00F6671F" w:rsidP="00F6671F">
      <w:pPr>
        <w:pStyle w:val="NormalJustificadoNormalJustificado"/>
        <w:rPr>
          <w:color w:val="000000"/>
          <w:lang w:val="es-ES_tradnl"/>
        </w:rPr>
      </w:pPr>
      <w:r w:rsidRPr="00CC410A">
        <w:rPr>
          <w:color w:val="000000"/>
          <w:lang w:val="es-ES_tradnl"/>
        </w:rPr>
        <w:t>La materialidad, es un principio que está presente en cualquier tratado o pronunciamiento profesional sobre contabilidad o auditoría.</w:t>
      </w:r>
    </w:p>
    <w:p w14:paraId="230B9A5F" w14:textId="77777777" w:rsidR="00F6671F" w:rsidRPr="00CC410A" w:rsidRDefault="00F6671F" w:rsidP="00F6671F">
      <w:pPr>
        <w:pStyle w:val="NormalJustificadoNormalJustificado"/>
        <w:rPr>
          <w:color w:val="000000"/>
          <w:lang w:val="es-ES_tradnl"/>
        </w:rPr>
      </w:pPr>
    </w:p>
    <w:p w14:paraId="0F2E0462" w14:textId="77777777" w:rsidR="00F6671F" w:rsidRPr="00CC410A" w:rsidRDefault="00F6671F" w:rsidP="00F6671F">
      <w:pPr>
        <w:pStyle w:val="NormalJustificadoNormalJustificado"/>
        <w:rPr>
          <w:color w:val="000000"/>
          <w:sz w:val="20"/>
          <w:szCs w:val="20"/>
          <w:lang w:val="es-ES_tradnl"/>
        </w:rPr>
      </w:pPr>
      <w:r w:rsidRPr="00CC410A">
        <w:rPr>
          <w:color w:val="000000"/>
          <w:lang w:val="es-ES_tradnl"/>
        </w:rPr>
        <w:t>Las omisiones o inexactitudes de partidas son materiales (o tienen importancia relativa), si pueden individualmente o en su conjunto, influir en las decisiones económicas tomadas por los usuarios con base en los estados financieros. Las incorrecciones, incluidas las omisiones, se consideran materiales si, individualmente o de forma agregada, cabe prever razonablemente que influyan en las decisiones económicas que los usuarios toman basándose en los estados financieros,</w:t>
      </w:r>
      <w:r w:rsidRPr="00CC410A">
        <w:rPr>
          <w:rStyle w:val="Refdenotaalpie"/>
          <w:b/>
          <w:bCs/>
        </w:rPr>
        <w:t xml:space="preserve"> </w:t>
      </w:r>
      <w:r w:rsidRPr="00CC410A">
        <w:rPr>
          <w:color w:val="000000"/>
          <w:lang w:val="es-ES_tradnl"/>
        </w:rPr>
        <w:t>el presupuesto, ingresos y gastos.</w:t>
      </w:r>
    </w:p>
    <w:p w14:paraId="736ADD38" w14:textId="77777777" w:rsidR="00F6671F" w:rsidRPr="00CC410A" w:rsidRDefault="00F6671F" w:rsidP="00F6671F">
      <w:pPr>
        <w:pStyle w:val="NormalJustificadoNormalJustificado"/>
        <w:rPr>
          <w:color w:val="000000"/>
          <w:sz w:val="20"/>
          <w:szCs w:val="20"/>
          <w:lang w:val="es-ES_tradnl"/>
        </w:rPr>
      </w:pPr>
    </w:p>
    <w:p w14:paraId="65B5A155" w14:textId="77777777" w:rsidR="00F6671F" w:rsidRPr="00CC410A" w:rsidRDefault="00F6671F" w:rsidP="00F6671F">
      <w:pPr>
        <w:pStyle w:val="NormalJustificadoNormalJustificado"/>
        <w:rPr>
          <w:color w:val="000000"/>
          <w:lang w:val="es-ES_tradnl"/>
        </w:rPr>
      </w:pPr>
      <w:r w:rsidRPr="00CC410A">
        <w:rPr>
          <w:color w:val="000000"/>
          <w:lang w:val="es-ES_tradnl"/>
        </w:rPr>
        <w:t>Para el caso de la inversión y el gasto la materialidad puede ser entendida como importancia relativa, en el contexto en el que se esté considerando, debe tener en cuenta magnitudes e impactos.</w:t>
      </w:r>
    </w:p>
    <w:p w14:paraId="03FB1A9E" w14:textId="77777777" w:rsidR="00F6671F" w:rsidRPr="00CC410A" w:rsidRDefault="00F6671F" w:rsidP="00F6671F">
      <w:pPr>
        <w:pStyle w:val="NormalJustificadoNormalJustificado"/>
        <w:rPr>
          <w:color w:val="000000"/>
          <w:lang w:val="es-ES_tradnl"/>
        </w:rPr>
      </w:pPr>
    </w:p>
    <w:p w14:paraId="5338BF9E" w14:textId="77777777" w:rsidR="00F6671F" w:rsidRPr="00CC410A" w:rsidRDefault="00F6671F" w:rsidP="00F6671F">
      <w:pPr>
        <w:pStyle w:val="NormalJustificadoNormalJustificado"/>
        <w:ind w:left="284"/>
        <w:rPr>
          <w:i/>
          <w:iCs/>
          <w:color w:val="000000"/>
          <w:sz w:val="20"/>
          <w:szCs w:val="20"/>
          <w:lang w:val="es-ES_tradnl"/>
        </w:rPr>
      </w:pPr>
      <w:r w:rsidRPr="00CC410A">
        <w:rPr>
          <w:i/>
          <w:iCs/>
          <w:color w:val="000000"/>
          <w:sz w:val="20"/>
          <w:szCs w:val="20"/>
          <w:lang w:val="es-ES_tradnl"/>
        </w:rPr>
        <w:t>“33) Los auditores deben considerar la materialidad en todas las etapas del proceso de auditoría. Se debe pensar no sólo en lo financiero, sino también en los aspectos sociales y políticos del asunto en cuestión, con el propósito de entregar tanto valor agregado como sea posible. La materialidad puede ser entendida como la importancia relativa de una materia en cuestión en el contexto en el que se está considerando. La materialidad de un tema de auditoría debe tener en cuenta la magnitud de sus impactos. Dependerá de si la actividad es comparativamente menor y si las deficiencias en el área en cuestión pudieran influir otras actividades dentro de la entidad auditada. Un asunto se considerará de importancia significativa cuando el tema sea considerado de especial importancia y donde las mejoras tengan un impacto significativo. Habrá menos materialidad (o relevancia relativa) donde la actividad sea de naturaleza rutinaria y el impacto del pobre desempeño pudiera estar restringido a un área pequeña o de índole mínima.”</w:t>
      </w:r>
      <w:r w:rsidRPr="00CC410A">
        <w:rPr>
          <w:rStyle w:val="Refdenotaalpie"/>
          <w:i/>
          <w:iCs/>
          <w:color w:val="000000"/>
          <w:sz w:val="20"/>
          <w:szCs w:val="20"/>
          <w:lang w:val="es-ES_tradnl"/>
        </w:rPr>
        <w:footnoteReference w:id="39"/>
      </w:r>
    </w:p>
    <w:p w14:paraId="431BEE49" w14:textId="77777777" w:rsidR="00F6671F" w:rsidRPr="00CC410A" w:rsidRDefault="00F6671F" w:rsidP="00F6671F">
      <w:pPr>
        <w:pStyle w:val="NormalJustificadoNormalJustificado"/>
        <w:rPr>
          <w:bCs/>
          <w:iCs/>
          <w:color w:val="000000"/>
          <w:lang w:val="es-ES_tradnl"/>
        </w:rPr>
      </w:pPr>
    </w:p>
    <w:p w14:paraId="219130DA" w14:textId="77777777" w:rsidR="00F6671F" w:rsidRPr="00CC410A" w:rsidRDefault="00F6671F" w:rsidP="00F6671F">
      <w:pPr>
        <w:pStyle w:val="NormalJustificadoNormalJustificado"/>
        <w:rPr>
          <w:b/>
        </w:rPr>
      </w:pPr>
      <w:bookmarkStart w:id="54" w:name="_Toc464415857"/>
      <w:bookmarkStart w:id="55" w:name="_Toc473889382"/>
      <w:bookmarkStart w:id="56" w:name="_Toc476829921"/>
      <w:r w:rsidRPr="00CC410A">
        <w:rPr>
          <w:b/>
        </w:rPr>
        <w:t xml:space="preserve">Materialidad cuantitativa </w:t>
      </w:r>
      <w:bookmarkEnd w:id="54"/>
      <w:bookmarkEnd w:id="55"/>
      <w:bookmarkEnd w:id="56"/>
      <w:r w:rsidRPr="00CC410A">
        <w:rPr>
          <w:b/>
        </w:rPr>
        <w:t>para las Incorrecciones e Imposibilidades</w:t>
      </w:r>
    </w:p>
    <w:p w14:paraId="5A0BD5DD" w14:textId="77777777" w:rsidR="00F6671F" w:rsidRPr="00CC410A" w:rsidRDefault="00F6671F" w:rsidP="00F6671F">
      <w:pPr>
        <w:pStyle w:val="NormalJustificadoNormalJustificado"/>
      </w:pPr>
    </w:p>
    <w:p w14:paraId="131861BE" w14:textId="77777777" w:rsidR="00F6671F" w:rsidRPr="00CC410A" w:rsidRDefault="00F6671F" w:rsidP="00F6671F">
      <w:pPr>
        <w:pStyle w:val="NormalJustificadoNormalJustificado"/>
        <w:rPr>
          <w:lang w:val="es-ES_tradnl"/>
        </w:rPr>
      </w:pPr>
      <w:r w:rsidRPr="00CC410A">
        <w:rPr>
          <w:lang w:val="es-ES_tradnl"/>
        </w:rPr>
        <w:t xml:space="preserve">Para efectos de la auditoría financiera y de gestión, en la Contraloría de Bogotá, el equipo auditor debe determinar una referencia para los estados financieros en su conjunto y otra para el presupuesto, la inversión y gasto, la cual se utilizará principalmente en la planificación del trabajo, con el análisis de </w:t>
      </w:r>
      <w:r w:rsidRPr="00CC410A">
        <w:t>las incorrecciones por fraude o error (incluidas las omisiones) y con las imposibilidades de auditoría</w:t>
      </w:r>
      <w:r w:rsidRPr="00CC410A">
        <w:rPr>
          <w:lang w:val="es-ES_tradnl"/>
        </w:rPr>
        <w:t xml:space="preserve"> al momento de emitir una opinión, ya que cabe prever razonablemente que al llegar o sobrepasar esa referencia, se influenciarán las decisiones económicas que los usuarios a nivel general toman.</w:t>
      </w:r>
    </w:p>
    <w:p w14:paraId="296A836D" w14:textId="77777777" w:rsidR="00F6671F" w:rsidRPr="00CC410A" w:rsidRDefault="00F6671F" w:rsidP="00F6671F">
      <w:pPr>
        <w:pStyle w:val="NormalJustificadoNormalJustificado"/>
      </w:pPr>
    </w:p>
    <w:p w14:paraId="7640B86C" w14:textId="77777777" w:rsidR="00F6671F" w:rsidRPr="00CC410A" w:rsidRDefault="00F6671F" w:rsidP="00F6671F">
      <w:pPr>
        <w:pStyle w:val="NormalJustificadoNormalJustificado"/>
      </w:pPr>
      <w:r w:rsidRPr="00CC410A">
        <w:t>El auditor debe considerar su juicio profesional, soportado por el conocimiento que posee del sujeto de control, debido a que la estimación del nivel de materialidad requiere de este buen juicio y de tener en cuenta la información obtenida en las pruebas de recorrido.</w:t>
      </w:r>
    </w:p>
    <w:p w14:paraId="2BF0008B" w14:textId="77777777" w:rsidR="00F6671F" w:rsidRPr="00CC410A" w:rsidRDefault="00F6671F" w:rsidP="00F6671F">
      <w:pPr>
        <w:pStyle w:val="NormalJustificadoNormalJustificado"/>
      </w:pPr>
    </w:p>
    <w:p w14:paraId="3151B155" w14:textId="77777777" w:rsidR="00F6671F" w:rsidRPr="00CC410A" w:rsidRDefault="00F6671F" w:rsidP="00F6671F">
      <w:pPr>
        <w:pStyle w:val="NormalJustificadoNormalJustificado"/>
      </w:pPr>
      <w:r w:rsidRPr="00CC410A">
        <w:rPr>
          <w:b/>
          <w:bCs/>
        </w:rPr>
        <w:t>Materialidad cuantitativa:</w:t>
      </w:r>
      <w:r w:rsidRPr="00CC410A">
        <w:t xml:space="preserve"> Para determinar esta materialidad, el auditor debe seleccionar una base, según el caso (estados financieros, presupuesto e inversión y gasto) y aplicar un porcentaje; como resultado tendrá un valor de referencia. </w:t>
      </w:r>
    </w:p>
    <w:p w14:paraId="260CE5BE" w14:textId="77777777" w:rsidR="00F6671F" w:rsidRPr="00CC410A" w:rsidRDefault="00F6671F" w:rsidP="00F6671F">
      <w:pPr>
        <w:pStyle w:val="NormalJustificadoNormalJustificado"/>
      </w:pPr>
    </w:p>
    <w:p w14:paraId="57D67806" w14:textId="77777777" w:rsidR="00F6671F" w:rsidRPr="00CC410A" w:rsidRDefault="00F6671F" w:rsidP="00F6671F">
      <w:pPr>
        <w:pStyle w:val="NormalJustificadoNormalJustificado"/>
        <w:rPr>
          <w:lang w:val="es-ES_tradnl"/>
        </w:rPr>
      </w:pPr>
      <w:bookmarkStart w:id="57" w:name="_Hlk53569963"/>
      <w:r w:rsidRPr="00CC410A">
        <w:rPr>
          <w:b/>
          <w:lang w:val="es-ES_tradnl"/>
        </w:rPr>
        <w:t xml:space="preserve">Revisión de la materialidad: </w:t>
      </w:r>
      <w:r w:rsidRPr="00CC410A">
        <w:rPr>
          <w:lang w:val="es-ES_tradnl"/>
        </w:rPr>
        <w:t>La materialidad se calcula sobre los estados financieros y el presupuesto al cierre, pero cuando en la fase de planeación no se cuente con estos, se determinará provisionalmente con los de cortes anteriores, y durante la realización de la auditoría, se ajustará con base en los estados financieros y presupuesto al cierre.</w:t>
      </w:r>
    </w:p>
    <w:p w14:paraId="5009E3AB" w14:textId="77777777" w:rsidR="00F6671F" w:rsidRPr="00CC410A" w:rsidRDefault="00F6671F" w:rsidP="00F6671F">
      <w:pPr>
        <w:pStyle w:val="NormalJustificadoNormalJustificado"/>
      </w:pPr>
      <w:r w:rsidRPr="00CC410A">
        <w:rPr>
          <w:lang w:val="es-ES_tradnl"/>
        </w:rPr>
        <w:t xml:space="preserve">En consecuencia, también se tendrá que revisar si la naturaleza, extensión y momento de realizar los procedimientos para establecer si estos siguen siendo adecuados. </w:t>
      </w:r>
      <w:bookmarkEnd w:id="57"/>
    </w:p>
    <w:p w14:paraId="266FF6E2" w14:textId="77777777" w:rsidR="00F6671F" w:rsidRPr="00CC410A" w:rsidRDefault="00F6671F" w:rsidP="00F6671F">
      <w:pPr>
        <w:pStyle w:val="NormalJustificadoNormalJustificado"/>
        <w:rPr>
          <w:color w:val="000000"/>
        </w:rPr>
      </w:pPr>
    </w:p>
    <w:p w14:paraId="305EF4D3" w14:textId="77777777" w:rsidR="00F6671F" w:rsidRPr="00CC410A" w:rsidRDefault="00F6671F" w:rsidP="00F6671F">
      <w:pPr>
        <w:pStyle w:val="NormalJustificadoNormalJustificado"/>
        <w:rPr>
          <w:lang w:val="es-ES_tradnl"/>
        </w:rPr>
      </w:pPr>
      <w:bookmarkStart w:id="58" w:name="_Toc57985432"/>
      <w:r w:rsidRPr="00CC410A">
        <w:rPr>
          <w:b/>
        </w:rPr>
        <w:t>Materialidad Cualitativa</w:t>
      </w:r>
      <w:r w:rsidRPr="00CC410A">
        <w:t xml:space="preserve">: </w:t>
      </w:r>
      <w:r w:rsidRPr="00CC410A">
        <w:rPr>
          <w:lang w:val="es-ES_tradnl"/>
        </w:rPr>
        <w:t>Es aquella que se establece como complemento de la materialidad cuantitativa, en la que se consideran aspectos sobre los cuales no se contempla importe y ocurrencia.</w:t>
      </w:r>
      <w:bookmarkEnd w:id="58"/>
    </w:p>
    <w:p w14:paraId="45E30962" w14:textId="2EBB903C" w:rsidR="00F6671F" w:rsidRPr="00CC410A" w:rsidRDefault="00F6671F" w:rsidP="00F6671F">
      <w:pPr>
        <w:pStyle w:val="NormalJustificadoNormalJustificado"/>
      </w:pPr>
    </w:p>
    <w:p w14:paraId="31EBE06D" w14:textId="77777777" w:rsidR="00F6671F" w:rsidRPr="00CC410A" w:rsidRDefault="00F6671F" w:rsidP="00E00357">
      <w:pPr>
        <w:pStyle w:val="Ttulo4"/>
      </w:pPr>
      <w:bookmarkStart w:id="59" w:name="_Toc45565531"/>
      <w:bookmarkStart w:id="60" w:name="_Toc57985433"/>
      <w:bookmarkStart w:id="61" w:name="_Toc58008670"/>
      <w:bookmarkStart w:id="62" w:name="_Hlk65577195"/>
      <w:r w:rsidRPr="00CC410A">
        <w:t xml:space="preserve">Determinar el </w:t>
      </w:r>
      <w:bookmarkEnd w:id="59"/>
      <w:bookmarkEnd w:id="60"/>
      <w:bookmarkEnd w:id="61"/>
      <w:r w:rsidRPr="00CC410A">
        <w:rPr>
          <w:shd w:val="clear" w:color="auto" w:fill="FFFFFF"/>
        </w:rPr>
        <w:t>Enfoque de las Pruebas y/o procedimientos de auditoría</w:t>
      </w:r>
    </w:p>
    <w:p w14:paraId="3D891CFD" w14:textId="77777777" w:rsidR="00746C52" w:rsidRPr="00CC410A" w:rsidRDefault="00746C52" w:rsidP="00F6671F">
      <w:pPr>
        <w:pStyle w:val="NormalJustificadoNormalJustificado"/>
        <w:rPr>
          <w:color w:val="000000"/>
          <w:lang w:val="es-ES_tradnl"/>
        </w:rPr>
      </w:pPr>
    </w:p>
    <w:p w14:paraId="410D77AF" w14:textId="439EC8C6" w:rsidR="00F6671F" w:rsidRPr="00CC410A" w:rsidRDefault="00F6671F" w:rsidP="00F6671F">
      <w:pPr>
        <w:pStyle w:val="NormalJustificadoNormalJustificado"/>
        <w:rPr>
          <w:color w:val="000000"/>
          <w:lang w:val="es-ES_tradnl"/>
        </w:rPr>
      </w:pPr>
      <w:r w:rsidRPr="00CC410A">
        <w:rPr>
          <w:color w:val="000000"/>
          <w:lang w:val="es-ES_tradnl"/>
        </w:rPr>
        <w:t>El enfoque de auditoría puede ser:</w:t>
      </w:r>
    </w:p>
    <w:p w14:paraId="3CB5565B" w14:textId="77777777" w:rsidR="00F6671F" w:rsidRPr="00CC410A" w:rsidRDefault="00F6671F" w:rsidP="00F6671F">
      <w:pPr>
        <w:pStyle w:val="NormalJustificadoNormalJustificado"/>
        <w:rPr>
          <w:color w:val="000000"/>
          <w:lang w:val="es-ES_tradnl"/>
        </w:rPr>
      </w:pPr>
    </w:p>
    <w:p w14:paraId="13BEBC79" w14:textId="77777777" w:rsidR="00F6671F" w:rsidRPr="00CC410A" w:rsidRDefault="00F6671F" w:rsidP="00F6671F">
      <w:pPr>
        <w:pStyle w:val="NormalJustificadoNormalJustificado"/>
        <w:numPr>
          <w:ilvl w:val="0"/>
          <w:numId w:val="27"/>
        </w:numPr>
        <w:ind w:left="426"/>
        <w:rPr>
          <w:color w:val="000000"/>
          <w:lang w:val="es-ES_tradnl"/>
        </w:rPr>
      </w:pPr>
      <w:r w:rsidRPr="00CC410A">
        <w:rPr>
          <w:color w:val="000000"/>
          <w:lang w:val="es-ES_tradnl"/>
        </w:rPr>
        <w:t>De</w:t>
      </w:r>
      <w:r w:rsidRPr="00CC410A">
        <w:rPr>
          <w:b/>
          <w:bCs/>
          <w:color w:val="000000"/>
          <w:lang w:val="es-ES_tradnl"/>
        </w:rPr>
        <w:t xml:space="preserve"> </w:t>
      </w:r>
      <w:r w:rsidRPr="00CC410A">
        <w:rPr>
          <w:bCs/>
          <w:color w:val="000000"/>
          <w:lang w:val="es-ES_tradnl"/>
        </w:rPr>
        <w:t>control. C</w:t>
      </w:r>
      <w:r w:rsidRPr="00CC410A">
        <w:rPr>
          <w:color w:val="000000"/>
          <w:lang w:val="es-ES_tradnl"/>
        </w:rPr>
        <w:t>uando la evaluación del diseño de control es adecuada, entonces existe la confianza en él y, por lo tanto, se realizan pruebas con el fin de determinar la efectividad del mismo.</w:t>
      </w:r>
    </w:p>
    <w:p w14:paraId="17513883" w14:textId="77777777" w:rsidR="00F6671F" w:rsidRPr="00CC410A" w:rsidRDefault="00F6671F" w:rsidP="00F6671F">
      <w:pPr>
        <w:pStyle w:val="NormalJustificadoNormalJustificado"/>
        <w:ind w:left="426"/>
        <w:rPr>
          <w:color w:val="000000"/>
          <w:lang w:val="es-ES_tradnl"/>
        </w:rPr>
      </w:pPr>
    </w:p>
    <w:p w14:paraId="21F1C92A" w14:textId="77777777" w:rsidR="00F6671F" w:rsidRPr="00CC410A" w:rsidRDefault="00F6671F" w:rsidP="00F6671F">
      <w:pPr>
        <w:pStyle w:val="NormalJustificadoNormalJustificado"/>
        <w:numPr>
          <w:ilvl w:val="0"/>
          <w:numId w:val="27"/>
        </w:numPr>
        <w:ind w:left="426"/>
        <w:rPr>
          <w:color w:val="000000"/>
          <w:lang w:val="es-ES_tradnl"/>
        </w:rPr>
      </w:pPr>
      <w:r w:rsidRPr="00CC410A">
        <w:rPr>
          <w:bCs/>
          <w:color w:val="000000"/>
          <w:lang w:val="es-ES_tradnl"/>
        </w:rPr>
        <w:t>Sustantivo. C</w:t>
      </w:r>
      <w:r w:rsidRPr="00CC410A">
        <w:rPr>
          <w:color w:val="000000"/>
          <w:lang w:val="es-ES_tradnl"/>
        </w:rPr>
        <w:t>uando la evaluación del diseño de controles es inadecuado o inexistente, se aplicarán pruebas de detalle y analíticas.</w:t>
      </w:r>
    </w:p>
    <w:p w14:paraId="53BF2659" w14:textId="77777777" w:rsidR="00F6671F" w:rsidRPr="00CC410A" w:rsidRDefault="00F6671F" w:rsidP="00F6671F">
      <w:pPr>
        <w:pStyle w:val="NormalJustificadoNormalJustificado"/>
        <w:ind w:left="426"/>
        <w:rPr>
          <w:color w:val="000000"/>
          <w:lang w:val="es-ES_tradnl"/>
        </w:rPr>
      </w:pPr>
    </w:p>
    <w:p w14:paraId="672F1938" w14:textId="77777777" w:rsidR="00F6671F" w:rsidRPr="00CC410A" w:rsidRDefault="00F6671F" w:rsidP="00F6671F">
      <w:pPr>
        <w:pStyle w:val="NormalJustificadoNormalJustificado"/>
        <w:numPr>
          <w:ilvl w:val="0"/>
          <w:numId w:val="27"/>
        </w:numPr>
        <w:ind w:left="426"/>
        <w:rPr>
          <w:color w:val="000000"/>
          <w:lang w:val="es-ES_tradnl"/>
        </w:rPr>
      </w:pPr>
      <w:r w:rsidRPr="00CC410A">
        <w:rPr>
          <w:bCs/>
          <w:color w:val="000000"/>
          <w:lang w:val="es-ES_tradnl"/>
        </w:rPr>
        <w:t>Combinado. C</w:t>
      </w:r>
      <w:r w:rsidRPr="00CC410A">
        <w:rPr>
          <w:color w:val="000000"/>
          <w:lang w:val="es-ES_tradnl"/>
        </w:rPr>
        <w:t>uando se determina que se aplicarán tanto pruebas de controles como sustantivas.</w:t>
      </w:r>
    </w:p>
    <w:p w14:paraId="14E760F9" w14:textId="77777777" w:rsidR="00F6671F" w:rsidRPr="00CC410A" w:rsidRDefault="00F6671F" w:rsidP="00F6671F">
      <w:pPr>
        <w:pStyle w:val="NormalJustificadoNormalJustificado"/>
        <w:rPr>
          <w:color w:val="000000"/>
          <w:lang w:val="es-ES_tradnl"/>
        </w:rPr>
      </w:pPr>
    </w:p>
    <w:p w14:paraId="0B7FEBF4" w14:textId="77777777" w:rsidR="00F6671F" w:rsidRPr="00CC410A" w:rsidRDefault="00F6671F" w:rsidP="00F6671F">
      <w:pPr>
        <w:pStyle w:val="NormalJustificadoNormalJustificado"/>
        <w:rPr>
          <w:color w:val="000000"/>
          <w:lang w:val="es-ES_tradnl"/>
        </w:rPr>
      </w:pPr>
      <w:r w:rsidRPr="00CC410A">
        <w:rPr>
          <w:color w:val="000000"/>
          <w:lang w:val="es-ES_tradnl"/>
        </w:rPr>
        <w:t>Para este efecto, el equipo auditor debe realizar las siguientes actividades para los procesos claves:</w:t>
      </w:r>
    </w:p>
    <w:p w14:paraId="458BABA8" w14:textId="77777777" w:rsidR="00F6671F" w:rsidRPr="00CC410A" w:rsidRDefault="00F6671F" w:rsidP="00F6671F">
      <w:pPr>
        <w:pStyle w:val="NormalJustificadoNormalJustificado"/>
        <w:rPr>
          <w:color w:val="000000"/>
          <w:lang w:val="es-ES_tradnl"/>
        </w:rPr>
      </w:pPr>
    </w:p>
    <w:p w14:paraId="1A4538D4" w14:textId="77777777" w:rsidR="00F6671F" w:rsidRPr="00CC410A" w:rsidRDefault="00F6671F" w:rsidP="00F6671F">
      <w:pPr>
        <w:pStyle w:val="NormalJustificadoNormalJustificado"/>
        <w:numPr>
          <w:ilvl w:val="0"/>
          <w:numId w:val="28"/>
        </w:numPr>
        <w:ind w:left="426"/>
        <w:rPr>
          <w:lang w:val="es-ES_tradnl"/>
        </w:rPr>
      </w:pPr>
      <w:r w:rsidRPr="00CC410A">
        <w:rPr>
          <w:lang w:val="es-ES_tradnl"/>
        </w:rPr>
        <w:t xml:space="preserve">Analizar la calificación final de los riesgos residuales contenida en el </w:t>
      </w:r>
      <w:r w:rsidRPr="00CC410A">
        <w:t>PVCGF- PVCGF-15-11 Matriz de Riesgos y Controles</w:t>
      </w:r>
      <w:r w:rsidRPr="00CC410A">
        <w:rPr>
          <w:lang w:val="es-ES_tradnl"/>
        </w:rPr>
        <w:t>, con el fin de establecer prioridades en el diseño de los procedimientos, se tendrá en cuenta:</w:t>
      </w:r>
    </w:p>
    <w:p w14:paraId="6CA1ECF6" w14:textId="77777777" w:rsidR="00F6671F" w:rsidRPr="00CC410A" w:rsidRDefault="00F6671F" w:rsidP="00F6671F">
      <w:pPr>
        <w:pStyle w:val="NormalJustificadoNormalJustificado"/>
        <w:rPr>
          <w:color w:val="000000"/>
          <w:lang w:val="es-ES_tradnl"/>
        </w:rPr>
      </w:pPr>
    </w:p>
    <w:p w14:paraId="1B0C924E" w14:textId="77777777" w:rsidR="00F6671F" w:rsidRPr="00CC410A" w:rsidRDefault="00F6671F" w:rsidP="00F6671F">
      <w:pPr>
        <w:pStyle w:val="NormalJustificadoNormalJustificado"/>
        <w:numPr>
          <w:ilvl w:val="0"/>
          <w:numId w:val="29"/>
        </w:numPr>
        <w:rPr>
          <w:lang w:val="es-ES_tradnl"/>
        </w:rPr>
      </w:pPr>
      <w:r w:rsidRPr="00CC410A">
        <w:rPr>
          <w:lang w:val="es-ES_tradnl"/>
        </w:rPr>
        <w:t>Los riesgos residuales cuya calificación final es crítico o alta, quiere decir que no existe control o es inadecuado y por lo tanto deben elaborarse pruebas sustantivas con el fin de verificar si tales riesgos se materializaron.</w:t>
      </w:r>
    </w:p>
    <w:p w14:paraId="4C557468" w14:textId="77777777" w:rsidR="00F6671F" w:rsidRPr="00CC410A" w:rsidRDefault="00F6671F" w:rsidP="00F6671F">
      <w:pPr>
        <w:pStyle w:val="NormalJustificadoNormalJustificado"/>
        <w:numPr>
          <w:ilvl w:val="0"/>
          <w:numId w:val="29"/>
        </w:numPr>
        <w:rPr>
          <w:lang w:val="es-ES_tradnl"/>
        </w:rPr>
      </w:pPr>
      <w:r w:rsidRPr="00CC410A">
        <w:rPr>
          <w:lang w:val="es-ES_tradnl"/>
        </w:rPr>
        <w:t>Los riesgos residuales cuya calificación es baja o media significa que cuentan con un control parcialmente adecuado o adecuado, respectivamente.</w:t>
      </w:r>
    </w:p>
    <w:p w14:paraId="055F8ADC" w14:textId="77777777" w:rsidR="00F6671F" w:rsidRPr="00CC410A" w:rsidRDefault="00F6671F" w:rsidP="00F6671F">
      <w:pPr>
        <w:pStyle w:val="NormalJustificadoNormalJustificado"/>
        <w:numPr>
          <w:ilvl w:val="0"/>
          <w:numId w:val="29"/>
        </w:numPr>
        <w:rPr>
          <w:lang w:val="es-ES_tradnl"/>
        </w:rPr>
      </w:pPr>
      <w:r w:rsidRPr="00CC410A">
        <w:rPr>
          <w:lang w:val="es-ES_tradnl"/>
        </w:rPr>
        <w:t>Los riesgos calificados de fraude, se les diseñará pruebas con características específicas.</w:t>
      </w:r>
    </w:p>
    <w:p w14:paraId="3D5EBB91" w14:textId="77777777" w:rsidR="00F6671F" w:rsidRPr="00CC410A" w:rsidRDefault="00F6671F" w:rsidP="00F6671F">
      <w:pPr>
        <w:pStyle w:val="NormalJustificadoNormalJustificado"/>
        <w:rPr>
          <w:color w:val="000000"/>
          <w:lang w:val="es-ES_tradnl"/>
        </w:rPr>
      </w:pPr>
    </w:p>
    <w:p w14:paraId="764E7281" w14:textId="199230FB" w:rsidR="00F6671F" w:rsidRDefault="00F6671F" w:rsidP="00F6671F">
      <w:pPr>
        <w:pStyle w:val="NormalJustificadoNormalJustificado"/>
        <w:numPr>
          <w:ilvl w:val="0"/>
          <w:numId w:val="28"/>
        </w:numPr>
        <w:ind w:left="426"/>
        <w:rPr>
          <w:color w:val="000000"/>
          <w:lang w:val="es-ES_tradnl"/>
        </w:rPr>
      </w:pPr>
      <w:r w:rsidRPr="00CC410A">
        <w:rPr>
          <w:color w:val="000000"/>
          <w:lang w:val="es-ES_tradnl"/>
        </w:rPr>
        <w:t xml:space="preserve">Determinar si se diseñarán procedimientos de control, sustantivos o combinados, para lo cual se tendrán en cuenta </w:t>
      </w:r>
      <w:r w:rsidRPr="00CC410A">
        <w:rPr>
          <w:lang w:val="es-ES_tradnl"/>
        </w:rPr>
        <w:t xml:space="preserve">principalmente </w:t>
      </w:r>
      <w:r w:rsidRPr="00CC410A">
        <w:rPr>
          <w:color w:val="000000"/>
          <w:lang w:val="es-ES_tradnl"/>
        </w:rPr>
        <w:t>los aspectos relacionados en el siguiente cuadro.</w:t>
      </w:r>
      <w:r w:rsidRPr="00CC410A">
        <w:rPr>
          <w:rStyle w:val="Refdenotaalpie"/>
          <w:color w:val="000000"/>
          <w:lang w:val="es-ES_tradnl"/>
        </w:rPr>
        <w:footnoteReference w:id="40"/>
      </w:r>
    </w:p>
    <w:p w14:paraId="186DBC17" w14:textId="77777777" w:rsidR="006D2957" w:rsidRPr="00CC410A" w:rsidRDefault="006D2957" w:rsidP="006D2957">
      <w:pPr>
        <w:pStyle w:val="NormalJustificadoNormalJustificado"/>
        <w:ind w:left="426"/>
        <w:rPr>
          <w:color w:val="000000"/>
          <w:lang w:val="es-ES_tradnl"/>
        </w:rPr>
      </w:pPr>
    </w:p>
    <w:p w14:paraId="3A8BADFC" w14:textId="46D3BE36" w:rsidR="00F6671F" w:rsidRPr="00CC410A" w:rsidRDefault="00F6671F" w:rsidP="00F6671F">
      <w:pPr>
        <w:pStyle w:val="NormalJustificadoNormalJustificado"/>
        <w:rPr>
          <w:color w:val="000000"/>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2924"/>
        <w:gridCol w:w="2790"/>
        <w:gridCol w:w="2634"/>
      </w:tblGrid>
      <w:tr w:rsidR="00C44C0E" w:rsidRPr="00BE36B0" w14:paraId="314CC9DF" w14:textId="77777777" w:rsidTr="00F275B9">
        <w:trPr>
          <w:trHeight w:val="158"/>
          <w:jc w:val="center"/>
        </w:trPr>
        <w:tc>
          <w:tcPr>
            <w:tcW w:w="5000" w:type="pct"/>
            <w:gridSpan w:val="4"/>
            <w:shd w:val="clear" w:color="auto" w:fill="F2F2F2"/>
            <w:tcMar>
              <w:left w:w="28" w:type="dxa"/>
              <w:right w:w="28" w:type="dxa"/>
            </w:tcMar>
            <w:vAlign w:val="center"/>
            <w:hideMark/>
          </w:tcPr>
          <w:p w14:paraId="38019F65" w14:textId="77777777" w:rsidR="00C44C0E" w:rsidRPr="00BE36B0" w:rsidRDefault="00C44C0E" w:rsidP="00F275B9">
            <w:pPr>
              <w:pStyle w:val="NormalJustificadoNormalJustificado"/>
              <w:jc w:val="center"/>
              <w:rPr>
                <w:b/>
                <w:bCs/>
                <w:color w:val="000000"/>
                <w:sz w:val="20"/>
                <w:szCs w:val="16"/>
              </w:rPr>
            </w:pPr>
            <w:r w:rsidRPr="00BE36B0">
              <w:rPr>
                <w:b/>
                <w:bCs/>
                <w:color w:val="000000"/>
                <w:sz w:val="20"/>
                <w:szCs w:val="16"/>
              </w:rPr>
              <w:t>TIPO DE PROCEDIMIENTOS A APLICAR</w:t>
            </w:r>
          </w:p>
        </w:tc>
      </w:tr>
      <w:tr w:rsidR="00C44C0E" w:rsidRPr="00BE36B0" w14:paraId="1BA13701" w14:textId="77777777" w:rsidTr="00F275B9">
        <w:trPr>
          <w:trHeight w:val="158"/>
          <w:jc w:val="center"/>
        </w:trPr>
        <w:tc>
          <w:tcPr>
            <w:tcW w:w="272" w:type="pct"/>
            <w:vMerge w:val="restart"/>
            <w:shd w:val="clear" w:color="auto" w:fill="F2F2F2"/>
            <w:tcMar>
              <w:left w:w="28" w:type="dxa"/>
              <w:right w:w="28" w:type="dxa"/>
            </w:tcMar>
            <w:textDirection w:val="btLr"/>
            <w:vAlign w:val="center"/>
            <w:hideMark/>
          </w:tcPr>
          <w:p w14:paraId="69E9443B" w14:textId="77777777" w:rsidR="00C44C0E" w:rsidRPr="00BE36B0" w:rsidRDefault="00C44C0E" w:rsidP="00F275B9">
            <w:pPr>
              <w:pStyle w:val="NormalJustificadoNormalJustificado"/>
              <w:jc w:val="center"/>
              <w:rPr>
                <w:color w:val="000000"/>
                <w:sz w:val="20"/>
                <w:szCs w:val="16"/>
              </w:rPr>
            </w:pPr>
            <w:r w:rsidRPr="00BE36B0">
              <w:rPr>
                <w:b/>
                <w:bCs/>
                <w:color w:val="000000"/>
                <w:sz w:val="20"/>
                <w:szCs w:val="16"/>
              </w:rPr>
              <w:t>Criterios</w:t>
            </w:r>
          </w:p>
        </w:tc>
        <w:tc>
          <w:tcPr>
            <w:tcW w:w="1656" w:type="pct"/>
            <w:shd w:val="clear" w:color="auto" w:fill="F2F2F2"/>
            <w:tcMar>
              <w:left w:w="28" w:type="dxa"/>
              <w:right w:w="28" w:type="dxa"/>
            </w:tcMar>
            <w:vAlign w:val="center"/>
            <w:hideMark/>
          </w:tcPr>
          <w:p w14:paraId="34EB6B91" w14:textId="77777777" w:rsidR="00C44C0E" w:rsidRPr="00BE36B0" w:rsidRDefault="00C44C0E" w:rsidP="00F275B9">
            <w:pPr>
              <w:pStyle w:val="NormalJustificadoNormalJustificado"/>
              <w:jc w:val="center"/>
              <w:rPr>
                <w:b/>
                <w:bCs/>
                <w:color w:val="000000"/>
                <w:sz w:val="20"/>
                <w:szCs w:val="16"/>
              </w:rPr>
            </w:pPr>
            <w:r w:rsidRPr="00BE36B0">
              <w:rPr>
                <w:b/>
                <w:bCs/>
                <w:color w:val="000000"/>
                <w:sz w:val="20"/>
                <w:szCs w:val="16"/>
              </w:rPr>
              <w:t>Control</w:t>
            </w:r>
          </w:p>
        </w:tc>
        <w:tc>
          <w:tcPr>
            <w:tcW w:w="1580" w:type="pct"/>
            <w:shd w:val="clear" w:color="auto" w:fill="F2F2F2"/>
            <w:tcMar>
              <w:left w:w="28" w:type="dxa"/>
              <w:right w:w="28" w:type="dxa"/>
            </w:tcMar>
            <w:vAlign w:val="center"/>
            <w:hideMark/>
          </w:tcPr>
          <w:p w14:paraId="468A753D" w14:textId="77777777" w:rsidR="00C44C0E" w:rsidRPr="00BE36B0" w:rsidRDefault="00C44C0E" w:rsidP="00F275B9">
            <w:pPr>
              <w:pStyle w:val="NormalJustificadoNormalJustificado"/>
              <w:jc w:val="center"/>
              <w:rPr>
                <w:b/>
                <w:bCs/>
                <w:color w:val="000000"/>
                <w:sz w:val="20"/>
                <w:szCs w:val="16"/>
              </w:rPr>
            </w:pPr>
            <w:r w:rsidRPr="00BE36B0">
              <w:rPr>
                <w:b/>
                <w:bCs/>
                <w:color w:val="000000"/>
                <w:sz w:val="20"/>
                <w:szCs w:val="16"/>
              </w:rPr>
              <w:t>Sustantivo</w:t>
            </w:r>
          </w:p>
        </w:tc>
        <w:tc>
          <w:tcPr>
            <w:tcW w:w="1492" w:type="pct"/>
            <w:shd w:val="clear" w:color="auto" w:fill="F2F2F2"/>
            <w:tcMar>
              <w:left w:w="28" w:type="dxa"/>
              <w:right w:w="28" w:type="dxa"/>
            </w:tcMar>
            <w:vAlign w:val="center"/>
            <w:hideMark/>
          </w:tcPr>
          <w:p w14:paraId="48C07DA6" w14:textId="77777777" w:rsidR="00C44C0E" w:rsidRPr="00BE36B0" w:rsidRDefault="00C44C0E" w:rsidP="00F275B9">
            <w:pPr>
              <w:pStyle w:val="NormalJustificadoNormalJustificado"/>
              <w:jc w:val="center"/>
              <w:rPr>
                <w:b/>
                <w:bCs/>
                <w:color w:val="000000"/>
                <w:sz w:val="20"/>
                <w:szCs w:val="16"/>
              </w:rPr>
            </w:pPr>
            <w:r w:rsidRPr="00BE36B0">
              <w:rPr>
                <w:b/>
                <w:bCs/>
                <w:color w:val="000000"/>
                <w:sz w:val="20"/>
                <w:szCs w:val="16"/>
              </w:rPr>
              <w:t>Combinado</w:t>
            </w:r>
          </w:p>
        </w:tc>
      </w:tr>
      <w:tr w:rsidR="00C44C0E" w:rsidRPr="00BE36B0" w14:paraId="0159EC78" w14:textId="77777777" w:rsidTr="00F275B9">
        <w:trPr>
          <w:trHeight w:val="639"/>
          <w:jc w:val="center"/>
        </w:trPr>
        <w:tc>
          <w:tcPr>
            <w:tcW w:w="272" w:type="pct"/>
            <w:vMerge/>
            <w:shd w:val="clear" w:color="auto" w:fill="D9D9D9"/>
            <w:tcMar>
              <w:left w:w="28" w:type="dxa"/>
              <w:right w:w="28" w:type="dxa"/>
            </w:tcMar>
            <w:textDirection w:val="btLr"/>
            <w:vAlign w:val="center"/>
            <w:hideMark/>
          </w:tcPr>
          <w:p w14:paraId="12C7D1D8" w14:textId="77777777" w:rsidR="00C44C0E" w:rsidRPr="00BE36B0" w:rsidRDefault="00C44C0E" w:rsidP="00F275B9">
            <w:pPr>
              <w:pStyle w:val="NormalJustificadoNormalJustificado"/>
              <w:rPr>
                <w:b/>
                <w:bCs/>
                <w:color w:val="000000"/>
                <w:sz w:val="20"/>
                <w:szCs w:val="16"/>
              </w:rPr>
            </w:pPr>
          </w:p>
        </w:tc>
        <w:tc>
          <w:tcPr>
            <w:tcW w:w="1656" w:type="pct"/>
            <w:shd w:val="clear" w:color="auto" w:fill="auto"/>
            <w:tcMar>
              <w:left w:w="28" w:type="dxa"/>
              <w:right w:w="28" w:type="dxa"/>
            </w:tcMar>
            <w:vAlign w:val="center"/>
            <w:hideMark/>
          </w:tcPr>
          <w:p w14:paraId="16CA12F4" w14:textId="77777777" w:rsidR="00C44C0E" w:rsidRPr="00BE36B0" w:rsidRDefault="00C44C0E" w:rsidP="00F275B9">
            <w:pPr>
              <w:pStyle w:val="NormalJustificadoNormalJustificado"/>
              <w:rPr>
                <w:color w:val="000000"/>
                <w:sz w:val="20"/>
                <w:szCs w:val="16"/>
              </w:rPr>
            </w:pPr>
            <w:r w:rsidRPr="00BE36B0">
              <w:rPr>
                <w:color w:val="000000"/>
                <w:sz w:val="20"/>
                <w:szCs w:val="16"/>
              </w:rPr>
              <w:t>Mayoría de controles automáticos</w:t>
            </w:r>
          </w:p>
        </w:tc>
        <w:tc>
          <w:tcPr>
            <w:tcW w:w="1580" w:type="pct"/>
            <w:shd w:val="clear" w:color="auto" w:fill="auto"/>
            <w:tcMar>
              <w:left w:w="28" w:type="dxa"/>
              <w:right w:w="28" w:type="dxa"/>
            </w:tcMar>
            <w:vAlign w:val="center"/>
            <w:hideMark/>
          </w:tcPr>
          <w:p w14:paraId="6145D90E" w14:textId="77777777" w:rsidR="00C44C0E" w:rsidRPr="00BE36B0" w:rsidRDefault="00C44C0E" w:rsidP="00F275B9">
            <w:pPr>
              <w:pStyle w:val="NormalJustificadoNormalJustificado"/>
              <w:rPr>
                <w:color w:val="000000"/>
                <w:sz w:val="20"/>
                <w:szCs w:val="16"/>
              </w:rPr>
            </w:pPr>
            <w:r w:rsidRPr="00BE36B0">
              <w:rPr>
                <w:color w:val="000000"/>
                <w:sz w:val="20"/>
                <w:szCs w:val="16"/>
              </w:rPr>
              <w:t>No se identificaron controles que mitigaran los riesgos</w:t>
            </w:r>
          </w:p>
        </w:tc>
        <w:tc>
          <w:tcPr>
            <w:tcW w:w="1492" w:type="pct"/>
            <w:shd w:val="clear" w:color="auto" w:fill="auto"/>
            <w:tcMar>
              <w:left w:w="28" w:type="dxa"/>
              <w:right w:w="28" w:type="dxa"/>
            </w:tcMar>
            <w:vAlign w:val="center"/>
            <w:hideMark/>
          </w:tcPr>
          <w:p w14:paraId="4FA4D3B0" w14:textId="77777777" w:rsidR="00C44C0E" w:rsidRPr="00BE36B0" w:rsidRDefault="00C44C0E" w:rsidP="00F275B9">
            <w:pPr>
              <w:pStyle w:val="NormalJustificadoNormalJustificado"/>
              <w:rPr>
                <w:color w:val="000000"/>
                <w:sz w:val="20"/>
                <w:szCs w:val="16"/>
              </w:rPr>
            </w:pPr>
            <w:r w:rsidRPr="00BE36B0">
              <w:rPr>
                <w:color w:val="000000"/>
                <w:sz w:val="20"/>
                <w:szCs w:val="16"/>
              </w:rPr>
              <w:t>Controles automáticos y manuales en las mismas o parecidas proporciones.</w:t>
            </w:r>
          </w:p>
        </w:tc>
      </w:tr>
      <w:tr w:rsidR="00C44C0E" w:rsidRPr="00BE36B0" w14:paraId="4FD813B1" w14:textId="77777777" w:rsidTr="00F275B9">
        <w:trPr>
          <w:trHeight w:val="799"/>
          <w:jc w:val="center"/>
        </w:trPr>
        <w:tc>
          <w:tcPr>
            <w:tcW w:w="272" w:type="pct"/>
            <w:vMerge/>
            <w:shd w:val="clear" w:color="auto" w:fill="D9D9D9"/>
            <w:tcMar>
              <w:left w:w="28" w:type="dxa"/>
              <w:right w:w="28" w:type="dxa"/>
            </w:tcMar>
            <w:vAlign w:val="center"/>
            <w:hideMark/>
          </w:tcPr>
          <w:p w14:paraId="71D16FCA" w14:textId="77777777" w:rsidR="00C44C0E" w:rsidRPr="00BE36B0" w:rsidRDefault="00C44C0E" w:rsidP="00F275B9">
            <w:pPr>
              <w:pStyle w:val="NormalJustificadoNormalJustificado"/>
              <w:rPr>
                <w:b/>
                <w:bCs/>
                <w:color w:val="000000"/>
                <w:sz w:val="20"/>
                <w:szCs w:val="16"/>
              </w:rPr>
            </w:pPr>
          </w:p>
        </w:tc>
        <w:tc>
          <w:tcPr>
            <w:tcW w:w="1656" w:type="pct"/>
            <w:shd w:val="clear" w:color="auto" w:fill="auto"/>
            <w:tcMar>
              <w:left w:w="28" w:type="dxa"/>
              <w:right w:w="28" w:type="dxa"/>
            </w:tcMar>
            <w:vAlign w:val="center"/>
            <w:hideMark/>
          </w:tcPr>
          <w:p w14:paraId="0ABA7B11" w14:textId="77777777" w:rsidR="00C44C0E" w:rsidRPr="00BE36B0" w:rsidRDefault="00C44C0E" w:rsidP="00F275B9">
            <w:pPr>
              <w:pStyle w:val="NormalJustificadoNormalJustificado"/>
              <w:rPr>
                <w:color w:val="000000"/>
                <w:sz w:val="20"/>
                <w:szCs w:val="16"/>
              </w:rPr>
            </w:pPr>
            <w:r w:rsidRPr="00BE36B0">
              <w:rPr>
                <w:color w:val="000000"/>
                <w:sz w:val="20"/>
                <w:szCs w:val="16"/>
              </w:rPr>
              <w:t>Controles calificados por el auditor como adecuado</w:t>
            </w:r>
          </w:p>
        </w:tc>
        <w:tc>
          <w:tcPr>
            <w:tcW w:w="1580" w:type="pct"/>
            <w:shd w:val="clear" w:color="auto" w:fill="auto"/>
            <w:tcMar>
              <w:left w:w="28" w:type="dxa"/>
              <w:right w:w="28" w:type="dxa"/>
            </w:tcMar>
            <w:vAlign w:val="center"/>
            <w:hideMark/>
          </w:tcPr>
          <w:p w14:paraId="2F1002BC" w14:textId="77777777" w:rsidR="00C44C0E" w:rsidRPr="00BE36B0" w:rsidRDefault="00C44C0E" w:rsidP="00F275B9">
            <w:pPr>
              <w:pStyle w:val="NormalJustificadoNormalJustificado"/>
              <w:rPr>
                <w:color w:val="000000"/>
                <w:sz w:val="20"/>
                <w:szCs w:val="16"/>
              </w:rPr>
            </w:pPr>
            <w:r w:rsidRPr="00BE36B0">
              <w:rPr>
                <w:color w:val="000000"/>
                <w:sz w:val="20"/>
                <w:szCs w:val="16"/>
              </w:rPr>
              <w:t>Controles calificados por el auditor como inexistente o inadecuado, es decir, no hay confianza en los controles.</w:t>
            </w:r>
          </w:p>
        </w:tc>
        <w:tc>
          <w:tcPr>
            <w:tcW w:w="1492" w:type="pct"/>
            <w:shd w:val="clear" w:color="auto" w:fill="auto"/>
            <w:tcMar>
              <w:left w:w="28" w:type="dxa"/>
              <w:right w:w="28" w:type="dxa"/>
            </w:tcMar>
            <w:vAlign w:val="center"/>
            <w:hideMark/>
          </w:tcPr>
          <w:p w14:paraId="1445ABAF" w14:textId="77777777" w:rsidR="00C44C0E" w:rsidRPr="00BE36B0" w:rsidRDefault="00C44C0E" w:rsidP="00F275B9">
            <w:pPr>
              <w:pStyle w:val="NormalJustificadoNormalJustificado"/>
              <w:rPr>
                <w:color w:val="000000"/>
                <w:sz w:val="20"/>
                <w:szCs w:val="16"/>
              </w:rPr>
            </w:pPr>
            <w:r w:rsidRPr="00BE36B0">
              <w:rPr>
                <w:color w:val="000000"/>
                <w:sz w:val="20"/>
                <w:szCs w:val="16"/>
              </w:rPr>
              <w:t>Controles calificados como parcialmente adecuados</w:t>
            </w:r>
          </w:p>
        </w:tc>
      </w:tr>
      <w:tr w:rsidR="00C44C0E" w:rsidRPr="00BE36B0" w14:paraId="47CD517F" w14:textId="77777777" w:rsidTr="00F275B9">
        <w:trPr>
          <w:trHeight w:val="479"/>
          <w:jc w:val="center"/>
        </w:trPr>
        <w:tc>
          <w:tcPr>
            <w:tcW w:w="272" w:type="pct"/>
            <w:vMerge/>
            <w:shd w:val="clear" w:color="auto" w:fill="D9D9D9"/>
            <w:tcMar>
              <w:left w:w="28" w:type="dxa"/>
              <w:right w:w="28" w:type="dxa"/>
            </w:tcMar>
            <w:vAlign w:val="center"/>
            <w:hideMark/>
          </w:tcPr>
          <w:p w14:paraId="2F785334" w14:textId="77777777" w:rsidR="00C44C0E" w:rsidRPr="00BE36B0" w:rsidRDefault="00C44C0E" w:rsidP="00F275B9">
            <w:pPr>
              <w:pStyle w:val="NormalJustificadoNormalJustificado"/>
              <w:rPr>
                <w:b/>
                <w:bCs/>
                <w:color w:val="000000"/>
                <w:sz w:val="20"/>
                <w:szCs w:val="16"/>
              </w:rPr>
            </w:pPr>
          </w:p>
        </w:tc>
        <w:tc>
          <w:tcPr>
            <w:tcW w:w="1656" w:type="pct"/>
            <w:shd w:val="clear" w:color="auto" w:fill="auto"/>
            <w:tcMar>
              <w:left w:w="28" w:type="dxa"/>
              <w:right w:w="28" w:type="dxa"/>
            </w:tcMar>
            <w:vAlign w:val="center"/>
            <w:hideMark/>
          </w:tcPr>
          <w:p w14:paraId="361CCCEE" w14:textId="77777777" w:rsidR="00C44C0E" w:rsidRPr="00BE36B0" w:rsidRDefault="00C44C0E" w:rsidP="00F275B9">
            <w:pPr>
              <w:pStyle w:val="NormalJustificadoNormalJustificado"/>
              <w:rPr>
                <w:sz w:val="20"/>
                <w:szCs w:val="16"/>
              </w:rPr>
            </w:pPr>
            <w:r w:rsidRPr="00BE36B0">
              <w:rPr>
                <w:sz w:val="20"/>
                <w:szCs w:val="16"/>
              </w:rPr>
              <w:t>No se evidenciaron incorrecciones materiales en la prueba de recorrido al evaluar el diseño de los controles</w:t>
            </w:r>
          </w:p>
        </w:tc>
        <w:tc>
          <w:tcPr>
            <w:tcW w:w="1580" w:type="pct"/>
            <w:shd w:val="clear" w:color="auto" w:fill="auto"/>
            <w:tcMar>
              <w:left w:w="28" w:type="dxa"/>
              <w:right w:w="28" w:type="dxa"/>
            </w:tcMar>
            <w:vAlign w:val="center"/>
            <w:hideMark/>
          </w:tcPr>
          <w:p w14:paraId="09EE948A" w14:textId="77777777" w:rsidR="00C44C0E" w:rsidRPr="00BE36B0" w:rsidRDefault="00C44C0E" w:rsidP="00F275B9">
            <w:pPr>
              <w:pStyle w:val="NormalJustificadoNormalJustificado"/>
              <w:rPr>
                <w:color w:val="000000"/>
                <w:sz w:val="20"/>
                <w:szCs w:val="16"/>
              </w:rPr>
            </w:pPr>
            <w:r w:rsidRPr="00BE36B0">
              <w:rPr>
                <w:color w:val="000000"/>
                <w:sz w:val="20"/>
                <w:szCs w:val="16"/>
              </w:rPr>
              <w:t>Cuando se haya identificado un riesgo de fraude.</w:t>
            </w:r>
          </w:p>
        </w:tc>
        <w:tc>
          <w:tcPr>
            <w:tcW w:w="1492" w:type="pct"/>
            <w:shd w:val="clear" w:color="auto" w:fill="auto"/>
            <w:tcMar>
              <w:left w:w="28" w:type="dxa"/>
              <w:right w:w="28" w:type="dxa"/>
            </w:tcMar>
            <w:vAlign w:val="center"/>
            <w:hideMark/>
          </w:tcPr>
          <w:p w14:paraId="20C52FF3" w14:textId="77777777" w:rsidR="00C44C0E" w:rsidRPr="00BE36B0" w:rsidRDefault="00C44C0E" w:rsidP="00F275B9">
            <w:pPr>
              <w:pStyle w:val="NormalJustificadoNormalJustificado"/>
              <w:rPr>
                <w:color w:val="000000"/>
                <w:sz w:val="20"/>
                <w:szCs w:val="16"/>
              </w:rPr>
            </w:pPr>
            <w:r w:rsidRPr="00BE36B0">
              <w:rPr>
                <w:color w:val="000000"/>
                <w:sz w:val="20"/>
                <w:szCs w:val="16"/>
              </w:rPr>
              <w:t>Cuando se haya identificado un riesgo de fraude.</w:t>
            </w:r>
          </w:p>
        </w:tc>
      </w:tr>
    </w:tbl>
    <w:p w14:paraId="3BEDB2EA" w14:textId="37BE0515" w:rsidR="00F6671F" w:rsidRPr="00CC410A" w:rsidRDefault="00F6671F" w:rsidP="00C44C0E">
      <w:pPr>
        <w:pStyle w:val="NormalJustificadoNormalJustificado"/>
        <w:rPr>
          <w:color w:val="000000"/>
          <w:sz w:val="16"/>
          <w:szCs w:val="16"/>
        </w:rPr>
      </w:pPr>
      <w:r w:rsidRPr="00CC410A">
        <w:rPr>
          <w:color w:val="000000"/>
          <w:sz w:val="16"/>
          <w:szCs w:val="16"/>
        </w:rPr>
        <w:t xml:space="preserve">Fuente: GAT </w:t>
      </w:r>
      <w:r w:rsidR="00E64A3D" w:rsidRPr="00CC410A">
        <w:rPr>
          <w:color w:val="000000"/>
          <w:sz w:val="16"/>
          <w:szCs w:val="16"/>
        </w:rPr>
        <w:t>3.0</w:t>
      </w:r>
      <w:r w:rsidRPr="00CC410A">
        <w:rPr>
          <w:color w:val="000000"/>
          <w:sz w:val="16"/>
          <w:szCs w:val="16"/>
        </w:rPr>
        <w:t>, adaptada por la Contraloría de Bogotá. D.C.</w:t>
      </w:r>
    </w:p>
    <w:p w14:paraId="28F59453" w14:textId="77777777" w:rsidR="00F6671F" w:rsidRPr="00CC410A" w:rsidRDefault="00F6671F" w:rsidP="00F6671F">
      <w:pPr>
        <w:pStyle w:val="NormalJustificadoNormalJustificado"/>
        <w:rPr>
          <w:color w:val="000000"/>
          <w:sz w:val="16"/>
          <w:szCs w:val="16"/>
        </w:rPr>
      </w:pPr>
      <w:r w:rsidRPr="00CC410A">
        <w:rPr>
          <w:color w:val="000000"/>
          <w:sz w:val="16"/>
          <w:szCs w:val="16"/>
        </w:rPr>
        <w:t xml:space="preserve"> </w:t>
      </w:r>
    </w:p>
    <w:p w14:paraId="7047FB68" w14:textId="77777777" w:rsidR="00F6671F" w:rsidRPr="00CC410A" w:rsidRDefault="00F6671F" w:rsidP="00F6671F">
      <w:pPr>
        <w:pStyle w:val="NormalJustificadoNormalJustificado"/>
        <w:numPr>
          <w:ilvl w:val="0"/>
          <w:numId w:val="28"/>
        </w:numPr>
        <w:ind w:left="426"/>
        <w:rPr>
          <w:color w:val="000000"/>
          <w:lang w:val="es-ES_tradnl"/>
        </w:rPr>
      </w:pPr>
      <w:r w:rsidRPr="00CC410A">
        <w:rPr>
          <w:color w:val="000000"/>
          <w:lang w:val="es-ES_tradnl"/>
        </w:rPr>
        <w:t>Establecer la prioridad, el alcance y la extensión de los procedimientos de auditoría.</w:t>
      </w:r>
    </w:p>
    <w:p w14:paraId="1484BB05" w14:textId="77777777" w:rsidR="00F6671F" w:rsidRPr="00CC410A" w:rsidRDefault="00F6671F" w:rsidP="00F6671F">
      <w:pPr>
        <w:pStyle w:val="NormalJustificadoNormalJustificado"/>
        <w:rPr>
          <w:color w:val="000000"/>
          <w:lang w:val="es-ES_tradnl"/>
        </w:rPr>
      </w:pPr>
    </w:p>
    <w:p w14:paraId="43077A92" w14:textId="77777777" w:rsidR="00F6671F" w:rsidRPr="00CC410A" w:rsidRDefault="00F6671F" w:rsidP="00F6671F">
      <w:pPr>
        <w:pStyle w:val="NormalJustificadoNormalJustificado"/>
        <w:ind w:left="426"/>
        <w:rPr>
          <w:color w:val="000000"/>
          <w:lang w:val="es-ES_tradnl"/>
        </w:rPr>
      </w:pPr>
      <w:r w:rsidRPr="00CC410A">
        <w:rPr>
          <w:color w:val="000000"/>
          <w:lang w:val="es-ES_tradnl"/>
        </w:rPr>
        <w:t>Lo anterior debe quedar consignado en el plan de trabajo y programa de auditoría.</w:t>
      </w:r>
    </w:p>
    <w:p w14:paraId="10F5FF05" w14:textId="77777777" w:rsidR="00F6671F" w:rsidRPr="00CC410A" w:rsidRDefault="00F6671F" w:rsidP="00F6671F">
      <w:pPr>
        <w:pStyle w:val="NormalJustificadoNormalJustificado"/>
        <w:ind w:left="426"/>
        <w:rPr>
          <w:color w:val="000000"/>
          <w:lang w:val="es-ES_tradnl"/>
        </w:rPr>
      </w:pPr>
    </w:p>
    <w:p w14:paraId="48451D56" w14:textId="77777777" w:rsidR="00F6671F" w:rsidRPr="00CC410A" w:rsidRDefault="00F6671F" w:rsidP="00F6671F">
      <w:pPr>
        <w:pStyle w:val="NormalJustificadoNormalJustificado"/>
        <w:ind w:left="426"/>
        <w:rPr>
          <w:color w:val="000000"/>
          <w:spacing w:val="-4"/>
          <w:sz w:val="20"/>
          <w:szCs w:val="20"/>
          <w:lang w:val="es-ES_tradnl"/>
        </w:rPr>
      </w:pPr>
      <w:r w:rsidRPr="00CC410A">
        <w:rPr>
          <w:color w:val="000000"/>
          <w:spacing w:val="-4"/>
          <w:lang w:val="es-ES_tradnl"/>
        </w:rPr>
        <w:t>El auditor debe considerar la materialidad y su relación con el riesgo de auditoría, con el fin de determinar la extensión de las pruebas que se ejecutarán</w:t>
      </w:r>
      <w:r w:rsidRPr="00CC410A">
        <w:rPr>
          <w:color w:val="000000"/>
          <w:spacing w:val="-4"/>
          <w:sz w:val="20"/>
          <w:szCs w:val="20"/>
          <w:lang w:val="es-ES_tradnl"/>
        </w:rPr>
        <w:t>.</w:t>
      </w:r>
      <w:r w:rsidRPr="00CC410A">
        <w:rPr>
          <w:rStyle w:val="Refdenotaalpie"/>
          <w:color w:val="000000"/>
          <w:spacing w:val="-4"/>
          <w:lang w:val="es-ES_tradnl"/>
        </w:rPr>
        <w:footnoteReference w:id="41"/>
      </w:r>
    </w:p>
    <w:p w14:paraId="1E8340C3" w14:textId="77777777" w:rsidR="00F6671F" w:rsidRPr="00CC410A" w:rsidRDefault="00F6671F" w:rsidP="00F6671F">
      <w:pPr>
        <w:pStyle w:val="NormalJustificadoNormalJustificado"/>
        <w:rPr>
          <w:color w:val="000000"/>
          <w:spacing w:val="-4"/>
          <w:lang w:val="es-ES_tradnl"/>
        </w:rPr>
      </w:pPr>
    </w:p>
    <w:p w14:paraId="2C584E7C" w14:textId="77777777" w:rsidR="00F6671F" w:rsidRPr="00CC410A" w:rsidRDefault="00F6671F" w:rsidP="00F6671F">
      <w:pPr>
        <w:pStyle w:val="NormalJustificadoNormalJustificado"/>
        <w:numPr>
          <w:ilvl w:val="0"/>
          <w:numId w:val="28"/>
        </w:numPr>
        <w:ind w:left="426"/>
        <w:rPr>
          <w:color w:val="000000"/>
          <w:lang w:val="es-ES_tradnl"/>
        </w:rPr>
      </w:pPr>
      <w:r w:rsidRPr="00CC410A">
        <w:rPr>
          <w:color w:val="000000"/>
          <w:lang w:val="es-ES_tradnl"/>
        </w:rPr>
        <w:t>Diseñar procedimientos de controles</w:t>
      </w:r>
    </w:p>
    <w:p w14:paraId="52C7B620" w14:textId="77777777" w:rsidR="00F6671F" w:rsidRPr="00CC410A" w:rsidRDefault="00F6671F" w:rsidP="00F6671F">
      <w:pPr>
        <w:pStyle w:val="NormalJustificadoNormalJustificado"/>
        <w:rPr>
          <w:color w:val="000000"/>
          <w:lang w:val="es-ES_tradnl"/>
        </w:rPr>
      </w:pPr>
    </w:p>
    <w:p w14:paraId="52A2C39D" w14:textId="77777777" w:rsidR="00F6671F" w:rsidRPr="00CC410A" w:rsidRDefault="00F6671F" w:rsidP="00F6671F">
      <w:pPr>
        <w:pStyle w:val="NormalJustificadoNormalJustificado"/>
        <w:rPr>
          <w:color w:val="000000"/>
          <w:lang w:val="es-ES_tradnl"/>
        </w:rPr>
      </w:pPr>
      <w:r w:rsidRPr="00CC410A">
        <w:rPr>
          <w:color w:val="000000"/>
          <w:lang w:val="es-ES_tradnl"/>
        </w:rPr>
        <w:t>Para efectos de diseñar las pruebas de controles,</w:t>
      </w:r>
      <w:r w:rsidRPr="00CC410A">
        <w:rPr>
          <w:color w:val="000000"/>
          <w:sz w:val="20"/>
          <w:szCs w:val="20"/>
          <w:vertAlign w:val="superscript"/>
          <w:lang w:val="es-ES_tradnl"/>
        </w:rPr>
        <w:footnoteReference w:id="42"/>
      </w:r>
      <w:r w:rsidRPr="00CC410A">
        <w:rPr>
          <w:color w:val="000000"/>
          <w:lang w:val="es-ES_tradnl"/>
        </w:rPr>
        <w:t xml:space="preserve"> se debe tener en cuenta lo siguiente: </w:t>
      </w:r>
    </w:p>
    <w:p w14:paraId="49373DA5" w14:textId="77777777" w:rsidR="00F6671F" w:rsidRPr="00CC410A" w:rsidRDefault="00F6671F" w:rsidP="00F6671F">
      <w:pPr>
        <w:pStyle w:val="NormalJustificadoNormalJustificado"/>
        <w:rPr>
          <w:color w:val="000000"/>
          <w:lang w:val="es-ES_tradnl"/>
        </w:rPr>
      </w:pPr>
    </w:p>
    <w:p w14:paraId="6744B416"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Determinar los objetivos de la prueba.</w:t>
      </w:r>
    </w:p>
    <w:p w14:paraId="51BDA554" w14:textId="77777777" w:rsidR="00F6671F" w:rsidRPr="00CC410A" w:rsidRDefault="00F6671F" w:rsidP="00F6671F">
      <w:pPr>
        <w:pStyle w:val="NormalJustificadoNormalJustificado"/>
        <w:rPr>
          <w:color w:val="000000"/>
          <w:lang w:val="es-ES_tradnl"/>
        </w:rPr>
      </w:pPr>
    </w:p>
    <w:p w14:paraId="737C7296"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 xml:space="preserve">El control específico para probar y si depende de otros controles (controles indirectos) y, en este caso, si es necesario obtener evidencia de auditoría que corrobore la eficacia de dichos controles indirectos. </w:t>
      </w:r>
    </w:p>
    <w:p w14:paraId="0844D3FD" w14:textId="77777777" w:rsidR="00F6671F" w:rsidRPr="00CC410A" w:rsidRDefault="00F6671F" w:rsidP="00F6671F">
      <w:pPr>
        <w:pStyle w:val="NormalJustificadoNormalJustificado"/>
        <w:rPr>
          <w:color w:val="000000"/>
          <w:lang w:val="es-ES_tradnl"/>
        </w:rPr>
      </w:pPr>
    </w:p>
    <w:p w14:paraId="53854F2D"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Las condiciones de cada desviación:</w:t>
      </w:r>
      <w:r w:rsidRPr="00CC410A">
        <w:rPr>
          <w:color w:val="000000"/>
          <w:vertAlign w:val="superscript"/>
          <w:lang w:val="es-ES_tradnl"/>
        </w:rPr>
        <w:footnoteReference w:id="43"/>
      </w:r>
      <w:r w:rsidRPr="00CC410A">
        <w:rPr>
          <w:color w:val="000000"/>
          <w:lang w:val="es-ES_tradnl"/>
        </w:rPr>
        <w:t xml:space="preserve"> Una situación significativa de desviación existe cuando todos los pasos necesarios para alcanzar un objetivo particular de control interno no son efectuados como se prescribe. </w:t>
      </w:r>
    </w:p>
    <w:p w14:paraId="3C3B4904" w14:textId="77777777" w:rsidR="00F6671F" w:rsidRPr="00CC410A" w:rsidRDefault="00F6671F" w:rsidP="00F6671F">
      <w:pPr>
        <w:pStyle w:val="NormalJustificadoNormalJustificado"/>
        <w:rPr>
          <w:color w:val="000000"/>
          <w:lang w:val="es-ES_tradnl"/>
        </w:rPr>
      </w:pPr>
    </w:p>
    <w:p w14:paraId="496CE5DC"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El auditor puede concluir que una deficiencia o error detectado en una muestra es o no representativa de la población y según lo determine, aplicará procedimientos adicionales para obtener evidencia de auditoría suficiente y adecuada que establezca en qué medida afecta o no al resto de la población.</w:t>
      </w:r>
    </w:p>
    <w:p w14:paraId="2EFE1DA9"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 xml:space="preserve">El auditor informará al </w:t>
      </w:r>
      <w:r w:rsidRPr="00CC410A">
        <w:rPr>
          <w:lang w:val="es-ES_tradnl"/>
        </w:rPr>
        <w:t>auditor líder</w:t>
      </w:r>
      <w:r w:rsidRPr="00CC410A">
        <w:rPr>
          <w:color w:val="000000"/>
          <w:lang w:val="es-ES_tradnl"/>
        </w:rPr>
        <w:t xml:space="preserve"> cuando el sujeto de control no pueda dar una explicación satisfactoria sobre las desviaciones detectadas, para que se decida si es necesario profundizar más al respecto.</w:t>
      </w:r>
    </w:p>
    <w:p w14:paraId="65C49B42" w14:textId="77777777" w:rsidR="00F6671F" w:rsidRPr="00CC410A" w:rsidRDefault="00F6671F" w:rsidP="00F6671F">
      <w:pPr>
        <w:pStyle w:val="NormalJustificadoNormalJustificado"/>
        <w:rPr>
          <w:color w:val="000000"/>
          <w:lang w:val="es-ES_tradnl"/>
        </w:rPr>
      </w:pPr>
    </w:p>
    <w:p w14:paraId="42851C07"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Definir el universo y su integridad.</w:t>
      </w:r>
    </w:p>
    <w:p w14:paraId="07910559" w14:textId="77777777" w:rsidR="00F6671F" w:rsidRPr="00CC410A" w:rsidRDefault="00F6671F" w:rsidP="00F6671F">
      <w:pPr>
        <w:pStyle w:val="NormalJustificadoNormalJustificado"/>
        <w:rPr>
          <w:color w:val="000000"/>
          <w:lang w:val="es-ES_tradnl"/>
        </w:rPr>
      </w:pPr>
    </w:p>
    <w:p w14:paraId="6186E1C6"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El universo seleccionado para un examen debe estar completo y dar al auditor la oportunidad de cumplir con el objetivo de auditoría establecido. Si el universo no está completo en todos los aspectos, la muestra seleccionada no será confiable.</w:t>
      </w:r>
    </w:p>
    <w:p w14:paraId="0E905CD9" w14:textId="77777777" w:rsidR="00F6671F" w:rsidRPr="00CC410A" w:rsidRDefault="00F6671F" w:rsidP="00F6671F">
      <w:pPr>
        <w:pStyle w:val="NormalJustificadoNormalJustificado"/>
        <w:rPr>
          <w:color w:val="000000"/>
          <w:lang w:val="es-ES_tradnl"/>
        </w:rPr>
      </w:pPr>
    </w:p>
    <w:p w14:paraId="5346A43B"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Definir el periodo cubierto con la prueba.</w:t>
      </w:r>
    </w:p>
    <w:p w14:paraId="58175C80" w14:textId="77777777" w:rsidR="00F6671F" w:rsidRPr="00CC410A" w:rsidRDefault="00F6671F" w:rsidP="00F6671F">
      <w:pPr>
        <w:pStyle w:val="NormalJustificadoNormalJustificado"/>
        <w:rPr>
          <w:color w:val="000000"/>
          <w:lang w:val="es-ES_tradnl"/>
        </w:rPr>
      </w:pPr>
    </w:p>
    <w:p w14:paraId="13447803"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Las normas de auditoría reconocen que puede ser apropiado efectuar pruebas de controles en fechas intermedias y revisar eventos subsecuentes cuando el auditor realice auditorías a finales de año.</w:t>
      </w:r>
    </w:p>
    <w:p w14:paraId="44BCD8F1" w14:textId="77777777" w:rsidR="00F6671F" w:rsidRPr="00CC410A" w:rsidRDefault="00F6671F" w:rsidP="00F6671F">
      <w:pPr>
        <w:pStyle w:val="NormalJustificadoNormalJustificado"/>
        <w:rPr>
          <w:color w:val="000000"/>
          <w:lang w:val="es-ES_tradnl"/>
        </w:rPr>
      </w:pPr>
    </w:p>
    <w:p w14:paraId="1BDB64D4" w14:textId="77777777" w:rsidR="00F6671F" w:rsidRPr="00CC410A" w:rsidRDefault="00F6671F" w:rsidP="00F6671F">
      <w:pPr>
        <w:pStyle w:val="NormalJustificadoNormalJustificado"/>
        <w:numPr>
          <w:ilvl w:val="0"/>
          <w:numId w:val="30"/>
        </w:numPr>
        <w:rPr>
          <w:color w:val="000000"/>
          <w:lang w:val="es-ES_tradnl"/>
        </w:rPr>
      </w:pPr>
      <w:r w:rsidRPr="00CC410A">
        <w:rPr>
          <w:color w:val="000000"/>
          <w:lang w:val="es-ES_tradnl"/>
        </w:rPr>
        <w:t>Definir la muestra.</w:t>
      </w:r>
    </w:p>
    <w:p w14:paraId="4AB7D33C" w14:textId="77777777" w:rsidR="00F6671F" w:rsidRPr="00CC410A" w:rsidRDefault="00F6671F" w:rsidP="00F6671F">
      <w:pPr>
        <w:pStyle w:val="NormalJustificadoNormalJustificado"/>
      </w:pPr>
    </w:p>
    <w:p w14:paraId="092F83CF" w14:textId="77777777" w:rsidR="00F6671F" w:rsidRPr="00CC410A" w:rsidRDefault="00F6671F" w:rsidP="00F6671F">
      <w:pPr>
        <w:pStyle w:val="NormalJustificadoNormalJustificado"/>
      </w:pPr>
      <w:r w:rsidRPr="00CC410A">
        <w:t>El auditor podrá usar métodos técnicos (estadísticos y no estadísticos), que considere adecuados para determinar la muestra.</w:t>
      </w:r>
      <w:r w:rsidRPr="00CC410A">
        <w:rPr>
          <w:rStyle w:val="Refdenotaalpie"/>
        </w:rPr>
        <w:footnoteReference w:id="44"/>
      </w:r>
      <w:r w:rsidRPr="00CC410A">
        <w:rPr>
          <w:sz w:val="20"/>
          <w:szCs w:val="20"/>
        </w:rPr>
        <w:t xml:space="preserve"> </w:t>
      </w:r>
    </w:p>
    <w:p w14:paraId="7EE05BF6" w14:textId="77777777" w:rsidR="00F6671F" w:rsidRPr="00CC410A" w:rsidRDefault="00F6671F" w:rsidP="00F6671F">
      <w:pPr>
        <w:pStyle w:val="NormalJustificadoNormalJustificado"/>
        <w:rPr>
          <w:color w:val="000000"/>
          <w:lang w:val="es-ES_tradnl"/>
        </w:rPr>
      </w:pPr>
    </w:p>
    <w:p w14:paraId="0034DC50" w14:textId="77777777" w:rsidR="00F6671F" w:rsidRPr="00CC410A" w:rsidRDefault="00F6671F" w:rsidP="00F6671F">
      <w:pPr>
        <w:pStyle w:val="NormalJustificadoNormalJustificado"/>
        <w:numPr>
          <w:ilvl w:val="0"/>
          <w:numId w:val="28"/>
        </w:numPr>
        <w:ind w:left="426"/>
        <w:rPr>
          <w:color w:val="000000"/>
          <w:lang w:val="es-ES_tradnl"/>
        </w:rPr>
      </w:pPr>
      <w:r w:rsidRPr="00CC410A">
        <w:rPr>
          <w:color w:val="000000"/>
          <w:lang w:val="es-ES_tradnl"/>
        </w:rPr>
        <w:t xml:space="preserve">Diseñar las pruebas sustantivas </w:t>
      </w:r>
    </w:p>
    <w:p w14:paraId="06F4AAEE" w14:textId="77777777" w:rsidR="00F6671F" w:rsidRPr="00CC410A" w:rsidRDefault="00F6671F" w:rsidP="00F6671F">
      <w:pPr>
        <w:pStyle w:val="NormalJustificadoNormalJustificado"/>
        <w:rPr>
          <w:color w:val="000000"/>
          <w:lang w:val="es-ES_tradnl"/>
        </w:rPr>
      </w:pPr>
    </w:p>
    <w:p w14:paraId="734E12F9" w14:textId="77777777" w:rsidR="00F6671F" w:rsidRPr="00CC410A" w:rsidRDefault="00F6671F" w:rsidP="00F6671F">
      <w:pPr>
        <w:pStyle w:val="NormalJustificadoNormalJustificado"/>
        <w:ind w:left="426"/>
        <w:rPr>
          <w:color w:val="000000"/>
          <w:lang w:val="es-ES_tradnl"/>
        </w:rPr>
      </w:pPr>
      <w:r w:rsidRPr="00CC410A">
        <w:rPr>
          <w:color w:val="000000"/>
          <w:lang w:val="es-ES_tradnl"/>
        </w:rPr>
        <w:t>Las pruebas sustantivas pueden ser analíticas o de detalle.</w:t>
      </w:r>
    </w:p>
    <w:p w14:paraId="153AD09D" w14:textId="77777777" w:rsidR="00F6671F" w:rsidRPr="00CC410A" w:rsidRDefault="00F6671F" w:rsidP="00F6671F">
      <w:pPr>
        <w:pStyle w:val="NormalJustificadoNormalJustificado"/>
        <w:ind w:left="426"/>
        <w:rPr>
          <w:color w:val="000000"/>
          <w:lang w:val="es-ES_tradnl"/>
        </w:rPr>
      </w:pPr>
    </w:p>
    <w:p w14:paraId="0C61CC76" w14:textId="77777777" w:rsidR="00F6671F" w:rsidRPr="00CC410A" w:rsidRDefault="00F6671F" w:rsidP="00F6671F">
      <w:pPr>
        <w:pStyle w:val="NormalJustificadoNormalJustificado"/>
        <w:ind w:left="426"/>
        <w:rPr>
          <w:color w:val="000000"/>
          <w:lang w:val="es-ES_tradnl"/>
        </w:rPr>
      </w:pPr>
      <w:r w:rsidRPr="00CC410A">
        <w:rPr>
          <w:b/>
          <w:bCs/>
          <w:color w:val="000000"/>
          <w:spacing w:val="-4"/>
          <w:lang w:val="es-ES_tradnl"/>
        </w:rPr>
        <w:t xml:space="preserve">Pruebas analíticas. </w:t>
      </w:r>
      <w:r w:rsidRPr="00CC410A">
        <w:rPr>
          <w:bCs/>
          <w:color w:val="000000"/>
          <w:spacing w:val="-4"/>
          <w:lang w:val="es-ES_tradnl"/>
        </w:rPr>
        <w:t>A</w:t>
      </w:r>
      <w:r w:rsidRPr="00CC410A">
        <w:rPr>
          <w:color w:val="000000"/>
          <w:spacing w:val="-4"/>
          <w:lang w:val="es-ES_tradnl"/>
        </w:rPr>
        <w:t>l plantear pruebas analíticas los auditores tendrán en cuenta la información obtenida y las conclusiones alcanzadas en actividades de auditorías anteriores.</w:t>
      </w:r>
    </w:p>
    <w:p w14:paraId="1EED91E7" w14:textId="77777777" w:rsidR="00F6671F" w:rsidRPr="00CC410A" w:rsidRDefault="00F6671F" w:rsidP="00F6671F">
      <w:pPr>
        <w:pStyle w:val="NormalJustificadoNormalJustificado"/>
        <w:ind w:left="426"/>
        <w:rPr>
          <w:color w:val="000000"/>
          <w:lang w:val="es-ES_tradnl"/>
        </w:rPr>
      </w:pPr>
    </w:p>
    <w:p w14:paraId="1B0305E4" w14:textId="77777777" w:rsidR="00F6671F" w:rsidRPr="00CC410A" w:rsidRDefault="00F6671F" w:rsidP="00F6671F">
      <w:pPr>
        <w:pStyle w:val="NormalJustificadoNormalJustificado"/>
        <w:ind w:left="426"/>
        <w:rPr>
          <w:color w:val="000000"/>
          <w:lang w:val="es-ES_tradnl"/>
        </w:rPr>
      </w:pPr>
      <w:r w:rsidRPr="00CC410A">
        <w:rPr>
          <w:color w:val="000000"/>
          <w:spacing w:val="-4"/>
          <w:lang w:val="es-ES_tradnl"/>
        </w:rPr>
        <w:t xml:space="preserve">En el diseño y aplicación de pruebas analíticas, individualmente consideradas o en combinación con pruebas de detalle, se tendrá en cuenta: </w:t>
      </w:r>
    </w:p>
    <w:p w14:paraId="5E05AD6E" w14:textId="77777777" w:rsidR="00F6671F" w:rsidRPr="00CC410A" w:rsidRDefault="00F6671F" w:rsidP="00F6671F">
      <w:pPr>
        <w:pStyle w:val="NormalJustificadoNormalJustificado"/>
        <w:ind w:left="426"/>
        <w:rPr>
          <w:color w:val="000000"/>
          <w:lang w:val="es-ES_tradnl"/>
        </w:rPr>
      </w:pPr>
    </w:p>
    <w:p w14:paraId="1ADB383E" w14:textId="77777777" w:rsidR="00F6671F" w:rsidRPr="00CC410A" w:rsidRDefault="00F6671F" w:rsidP="00F6671F">
      <w:pPr>
        <w:pStyle w:val="NormalJustificadoNormalJustificado"/>
        <w:numPr>
          <w:ilvl w:val="0"/>
          <w:numId w:val="31"/>
        </w:numPr>
        <w:ind w:left="851"/>
        <w:rPr>
          <w:color w:val="000000"/>
          <w:lang w:val="es-ES_tradnl"/>
        </w:rPr>
      </w:pPr>
      <w:r w:rsidRPr="00CC410A">
        <w:rPr>
          <w:color w:val="000000"/>
          <w:lang w:val="es-ES_tradnl"/>
        </w:rPr>
        <w:t xml:space="preserve">La idoneidad de pruebas analíticas específicas para determinadas afirmaciones </w:t>
      </w:r>
    </w:p>
    <w:p w14:paraId="67096FD9" w14:textId="77777777" w:rsidR="00F6671F" w:rsidRPr="00CC410A" w:rsidRDefault="00F6671F" w:rsidP="00F6671F">
      <w:pPr>
        <w:pStyle w:val="NormalJustificadoNormalJustificado"/>
        <w:numPr>
          <w:ilvl w:val="0"/>
          <w:numId w:val="31"/>
        </w:numPr>
        <w:ind w:left="851"/>
        <w:rPr>
          <w:lang w:val="es-ES_tradnl"/>
        </w:rPr>
      </w:pPr>
      <w:r w:rsidRPr="00CC410A">
        <w:rPr>
          <w:lang w:val="es-ES_tradnl"/>
        </w:rPr>
        <w:t>La confiabilidad del sistema de información financiera, presupuestal, inversiones y contractual, entre otros.</w:t>
      </w:r>
    </w:p>
    <w:p w14:paraId="7014C30D" w14:textId="77777777" w:rsidR="00F6671F" w:rsidRPr="00CC410A" w:rsidRDefault="00F6671F" w:rsidP="00F6671F">
      <w:pPr>
        <w:pStyle w:val="NormalJustificadoNormalJustificado"/>
        <w:numPr>
          <w:ilvl w:val="0"/>
          <w:numId w:val="31"/>
        </w:numPr>
        <w:ind w:left="851"/>
        <w:rPr>
          <w:lang w:val="es-ES_tradnl"/>
        </w:rPr>
      </w:pPr>
      <w:r w:rsidRPr="00CC410A">
        <w:rPr>
          <w:lang w:val="es-ES_tradnl"/>
        </w:rPr>
        <w:t>La comparación de las cantidades registradas con las operaciones efectuadas, para eliminar errores u omisiones que se reflejen en los estados financieros y otros sistemas de información.</w:t>
      </w:r>
    </w:p>
    <w:p w14:paraId="678BC727" w14:textId="77777777" w:rsidR="00F6671F" w:rsidRPr="00CC410A" w:rsidRDefault="00F6671F" w:rsidP="00F6671F">
      <w:pPr>
        <w:pStyle w:val="NormalJustificadoNormalJustificado"/>
        <w:numPr>
          <w:ilvl w:val="0"/>
          <w:numId w:val="31"/>
        </w:numPr>
        <w:ind w:left="851"/>
        <w:rPr>
          <w:color w:val="000000"/>
          <w:spacing w:val="-4"/>
          <w:lang w:val="es-ES_tradnl"/>
        </w:rPr>
      </w:pPr>
      <w:r w:rsidRPr="00CC410A">
        <w:rPr>
          <w:color w:val="000000"/>
          <w:spacing w:val="-4"/>
          <w:lang w:val="es-ES_tradnl"/>
        </w:rPr>
        <w:t>Cualquier diferencia entre las cantidades registradas y los valores esperados que se considere aceptable, sin que sea necesaria una investigación más detallada o pruebas adicionales.</w:t>
      </w:r>
    </w:p>
    <w:p w14:paraId="7863FFB4" w14:textId="77777777" w:rsidR="00F6671F" w:rsidRPr="00CC410A" w:rsidRDefault="00F6671F" w:rsidP="00F6671F">
      <w:pPr>
        <w:pStyle w:val="NormalJustificadoNormalJustificado"/>
        <w:rPr>
          <w:color w:val="000000"/>
          <w:lang w:val="es-ES_tradnl"/>
        </w:rPr>
      </w:pPr>
    </w:p>
    <w:p w14:paraId="2F5582BE" w14:textId="77777777" w:rsidR="00F6671F" w:rsidRPr="00CC410A" w:rsidRDefault="00F6671F" w:rsidP="00F6671F">
      <w:pPr>
        <w:pStyle w:val="NormalJustificadoNormalJustificado"/>
        <w:rPr>
          <w:color w:val="000000"/>
          <w:lang w:val="es-ES_tradnl"/>
        </w:rPr>
      </w:pPr>
      <w:r w:rsidRPr="00CC410A">
        <w:rPr>
          <w:color w:val="000000"/>
          <w:lang w:val="es-ES_tradnl"/>
        </w:rPr>
        <w:t>Ejemplos de pruebas analíticas sustantivas son las siguientes:</w:t>
      </w:r>
    </w:p>
    <w:p w14:paraId="7E8591A8" w14:textId="77777777" w:rsidR="00F6671F" w:rsidRPr="00CC410A" w:rsidRDefault="00F6671F" w:rsidP="00F6671F">
      <w:pPr>
        <w:pStyle w:val="NormalJustificadoNormalJustificado"/>
        <w:rPr>
          <w:color w:val="000000"/>
          <w:lang w:val="es-ES_tradnl"/>
        </w:rPr>
      </w:pPr>
    </w:p>
    <w:p w14:paraId="6531C3AE" w14:textId="77777777" w:rsidR="00F6671F" w:rsidRPr="00CC410A" w:rsidRDefault="00F6671F" w:rsidP="00F6671F">
      <w:pPr>
        <w:pStyle w:val="NormalJustificadoNormalJustificado"/>
        <w:numPr>
          <w:ilvl w:val="0"/>
          <w:numId w:val="32"/>
        </w:numPr>
        <w:rPr>
          <w:color w:val="000000"/>
          <w:lang w:val="es-ES_tradnl"/>
        </w:rPr>
      </w:pPr>
      <w:r w:rsidRPr="00CC410A">
        <w:rPr>
          <w:color w:val="000000"/>
          <w:lang w:val="es-ES_tradnl"/>
        </w:rPr>
        <w:t>Confirmación o circularización externa: constituye evidencia de auditoría obtenida por el auditor mediante una respuesta escrita de un tercero dirigida al auditor. Permite obtener un grado razonable de certeza sobre la e</w:t>
      </w:r>
      <w:r w:rsidRPr="00CC410A">
        <w:rPr>
          <w:color w:val="000000"/>
          <w:spacing w:val="-4"/>
          <w:lang w:val="es-ES_tradnl"/>
        </w:rPr>
        <w:t>xistencia, cumplimiento, veracidad y autenticidad de planes y programas ejecutados, cobertura de usuarios, operaciones, cifras y datos, mediante el uso de diferentes medios. Por ejemplo, confirmación de las cláusulas de un convenio o contrato, o de una transacción del sujeto de vigilancia y control fiscal con un tercero; confirmación de la ausencia de determinadas condiciones en un convenio, montos adicionales, tasas de interés, etc.</w:t>
      </w:r>
    </w:p>
    <w:p w14:paraId="412CC88C" w14:textId="77777777" w:rsidR="00F6671F" w:rsidRPr="00CC410A" w:rsidRDefault="00F6671F" w:rsidP="00F6671F">
      <w:pPr>
        <w:pStyle w:val="NormalJustificadoNormalJustificado"/>
        <w:rPr>
          <w:color w:val="000000"/>
          <w:lang w:val="es-ES_tradnl"/>
        </w:rPr>
      </w:pPr>
    </w:p>
    <w:p w14:paraId="6E1670A2" w14:textId="77777777" w:rsidR="00F6671F" w:rsidRPr="00CC410A" w:rsidRDefault="00F6671F" w:rsidP="00F6671F">
      <w:pPr>
        <w:pStyle w:val="NormalJustificadoNormalJustificado"/>
        <w:numPr>
          <w:ilvl w:val="0"/>
          <w:numId w:val="32"/>
        </w:numPr>
        <w:rPr>
          <w:color w:val="000000"/>
          <w:lang w:val="es-ES_tradnl"/>
        </w:rPr>
      </w:pPr>
      <w:r w:rsidRPr="00CC410A">
        <w:rPr>
          <w:color w:val="000000"/>
          <w:spacing w:val="-2"/>
          <w:lang w:val="es-ES_tradnl"/>
        </w:rPr>
        <w:t xml:space="preserve">Una solicitud de confirmación externa positiva pide a la parte confirmante que conteste al auditor en todos los casos, solicitándole que indique su conformidad con la información enviada o que proporcione información. El auditor puede enviar una solicitud de confirmación adicional cuando no se haya recibido respuesta a una solicitud previa, en un plazo razonable. </w:t>
      </w:r>
    </w:p>
    <w:p w14:paraId="6DEBE585" w14:textId="77777777" w:rsidR="00F6671F" w:rsidRPr="00CC410A" w:rsidRDefault="00F6671F" w:rsidP="00F6671F">
      <w:pPr>
        <w:pStyle w:val="NormalJustificadoNormalJustificado"/>
        <w:rPr>
          <w:color w:val="000000"/>
          <w:lang w:val="es-ES_tradnl"/>
        </w:rPr>
      </w:pPr>
    </w:p>
    <w:p w14:paraId="0DD10419" w14:textId="77777777" w:rsidR="00F6671F" w:rsidRPr="00CC410A" w:rsidRDefault="00F6671F" w:rsidP="00F6671F">
      <w:pPr>
        <w:pStyle w:val="NormalJustificadoNormalJustificado"/>
        <w:ind w:left="709"/>
        <w:rPr>
          <w:color w:val="000000"/>
          <w:lang w:val="es-ES_tradnl"/>
        </w:rPr>
      </w:pPr>
      <w:r w:rsidRPr="00CC410A">
        <w:rPr>
          <w:color w:val="000000"/>
          <w:lang w:val="es-ES_tradnl"/>
        </w:rPr>
        <w:t>Por ejemplo, el auditor, después de haber verificado de nuevo la exactitud de la dirección original, puede enviar una solicitud adicional o un recordatorio. Estás solicitudes deben ir firmadas por el funcionario competente de la auditoría. El auditor evaluará, mediante la clasificación, si los resultados de los procedimientos de confirmación externa proporcionan evidencia de auditoría relevante y fiable, o si es necesaria evidencia adicional de auditoría.</w:t>
      </w:r>
    </w:p>
    <w:p w14:paraId="2696F266" w14:textId="77777777" w:rsidR="00F6671F" w:rsidRPr="00CC410A" w:rsidRDefault="00F6671F" w:rsidP="00F6671F">
      <w:pPr>
        <w:pStyle w:val="NormalJustificadoNormalJustificado"/>
        <w:rPr>
          <w:color w:val="000000"/>
          <w:lang w:val="es-ES_tradnl"/>
        </w:rPr>
      </w:pPr>
    </w:p>
    <w:p w14:paraId="07DDF931" w14:textId="77777777" w:rsidR="00F6671F" w:rsidRPr="00CC410A" w:rsidRDefault="00F6671F" w:rsidP="00F6671F">
      <w:pPr>
        <w:pStyle w:val="NormalJustificadoNormalJustificado"/>
        <w:numPr>
          <w:ilvl w:val="0"/>
          <w:numId w:val="33"/>
        </w:numPr>
        <w:rPr>
          <w:lang w:val="es-ES_tradnl"/>
        </w:rPr>
      </w:pPr>
      <w:r w:rsidRPr="00CC410A">
        <w:rPr>
          <w:lang w:val="es-ES_tradnl"/>
        </w:rPr>
        <w:t>Revisión de la provisión contable de los procesos judiciales de los sujetos de vigilancia y control fiscal, para lo cual se debe observar que la administración haya aplicado la metodología conforme a la normatividad vigente. Adicionalmente, se debe verificar la consistencia con la información registrada por los apoderados en el aplicativo dispuesto o el que haga sus veces, para tal fin.</w:t>
      </w:r>
    </w:p>
    <w:p w14:paraId="69AD80E0" w14:textId="77777777" w:rsidR="00F6671F" w:rsidRPr="00CC410A" w:rsidRDefault="00F6671F" w:rsidP="00F6671F">
      <w:pPr>
        <w:pStyle w:val="NormalJustificadoNormalJustificado"/>
        <w:rPr>
          <w:lang w:val="es-ES_tradnl"/>
        </w:rPr>
      </w:pPr>
    </w:p>
    <w:p w14:paraId="4035F46E" w14:textId="77777777" w:rsidR="00F6671F" w:rsidRPr="00CC410A" w:rsidRDefault="00F6671F" w:rsidP="00F6671F">
      <w:pPr>
        <w:pStyle w:val="NormalJustificadoNormalJustificado"/>
        <w:ind w:left="709"/>
        <w:rPr>
          <w:lang w:val="es-ES_tradnl"/>
        </w:rPr>
      </w:pPr>
      <w:r w:rsidRPr="00CC410A">
        <w:rPr>
          <w:lang w:val="es-ES_tradnl"/>
        </w:rPr>
        <w:t>Dentro de estas pruebas se encuentran:</w:t>
      </w:r>
    </w:p>
    <w:p w14:paraId="70EEFEBE" w14:textId="77777777" w:rsidR="00F6671F" w:rsidRPr="00CC410A" w:rsidRDefault="00F6671F" w:rsidP="00F6671F">
      <w:pPr>
        <w:pStyle w:val="NormalJustificadoNormalJustificado"/>
        <w:rPr>
          <w:color w:val="000000"/>
          <w:lang w:val="es-ES_tradnl"/>
        </w:rPr>
      </w:pPr>
    </w:p>
    <w:p w14:paraId="1BAFB69D" w14:textId="77777777" w:rsidR="00F6671F" w:rsidRPr="00CC410A" w:rsidRDefault="00F6671F" w:rsidP="00F6671F">
      <w:pPr>
        <w:pStyle w:val="NormalJustificadoNormalJustificado"/>
        <w:numPr>
          <w:ilvl w:val="0"/>
          <w:numId w:val="34"/>
        </w:numPr>
        <w:ind w:left="1134"/>
        <w:rPr>
          <w:lang w:val="es-ES_tradnl"/>
        </w:rPr>
      </w:pPr>
      <w:r w:rsidRPr="00CC410A">
        <w:rPr>
          <w:lang w:val="es-ES_tradnl"/>
        </w:rPr>
        <w:t>Análisis horizontal y vertical de cifras financieras y presupuestales.</w:t>
      </w:r>
    </w:p>
    <w:p w14:paraId="3EFD549D" w14:textId="77777777" w:rsidR="00F6671F" w:rsidRPr="00CC410A" w:rsidRDefault="00F6671F" w:rsidP="00F6671F">
      <w:pPr>
        <w:pStyle w:val="NormalJustificadoNormalJustificado"/>
        <w:numPr>
          <w:ilvl w:val="0"/>
          <w:numId w:val="34"/>
        </w:numPr>
        <w:ind w:left="1134"/>
        <w:rPr>
          <w:color w:val="000000"/>
          <w:lang w:val="es-ES_tradnl"/>
        </w:rPr>
      </w:pPr>
      <w:r w:rsidRPr="00CC410A">
        <w:rPr>
          <w:spacing w:val="-4"/>
          <w:lang w:val="es-ES_tradnl"/>
        </w:rPr>
        <w:t xml:space="preserve">Revisión de actas y actos administrativos </w:t>
      </w:r>
      <w:r w:rsidRPr="00CC410A">
        <w:rPr>
          <w:color w:val="000000"/>
          <w:spacing w:val="-4"/>
          <w:lang w:val="es-ES_tradnl"/>
        </w:rPr>
        <w:t>para conocer las decisiones, implementación y efectos.</w:t>
      </w:r>
    </w:p>
    <w:p w14:paraId="17A3F1FD" w14:textId="77777777" w:rsidR="00F6671F" w:rsidRPr="00CC410A" w:rsidRDefault="00F6671F" w:rsidP="00F6671F">
      <w:pPr>
        <w:pStyle w:val="NormalJustificadoNormalJustificado"/>
        <w:numPr>
          <w:ilvl w:val="0"/>
          <w:numId w:val="34"/>
        </w:numPr>
        <w:ind w:left="1134"/>
        <w:rPr>
          <w:color w:val="000000"/>
          <w:lang w:val="es-ES_tradnl"/>
        </w:rPr>
      </w:pPr>
      <w:r w:rsidRPr="00CC410A">
        <w:rPr>
          <w:color w:val="000000"/>
          <w:lang w:val="es-ES_tradnl"/>
        </w:rPr>
        <w:t>Revisión de conciliaciones.</w:t>
      </w:r>
    </w:p>
    <w:p w14:paraId="0787406B" w14:textId="77777777" w:rsidR="00F6671F" w:rsidRPr="00CC410A" w:rsidRDefault="00F6671F" w:rsidP="00F6671F">
      <w:pPr>
        <w:pStyle w:val="NormalJustificadoNormalJustificado"/>
        <w:numPr>
          <w:ilvl w:val="0"/>
          <w:numId w:val="34"/>
        </w:numPr>
        <w:ind w:left="1134"/>
        <w:rPr>
          <w:color w:val="000000"/>
          <w:lang w:val="es-ES_tradnl"/>
        </w:rPr>
      </w:pPr>
      <w:r w:rsidRPr="00CC410A">
        <w:rPr>
          <w:color w:val="000000"/>
          <w:lang w:val="es-ES_tradnl"/>
        </w:rPr>
        <w:t>Toma física de inventarios.</w:t>
      </w:r>
    </w:p>
    <w:p w14:paraId="6ABF039D" w14:textId="77777777" w:rsidR="00F6671F" w:rsidRPr="00CC410A" w:rsidRDefault="00F6671F" w:rsidP="00F6671F">
      <w:pPr>
        <w:pStyle w:val="NormalJustificadoNormalJustificado"/>
        <w:numPr>
          <w:ilvl w:val="0"/>
          <w:numId w:val="34"/>
        </w:numPr>
        <w:ind w:left="1134"/>
        <w:rPr>
          <w:color w:val="000000"/>
          <w:lang w:val="es-ES_tradnl"/>
        </w:rPr>
      </w:pPr>
      <w:r w:rsidRPr="00CC410A">
        <w:rPr>
          <w:color w:val="000000"/>
          <w:lang w:val="es-ES_tradnl"/>
        </w:rPr>
        <w:t>Revisión de la valuación de propiedad, planta y equipo.</w:t>
      </w:r>
    </w:p>
    <w:p w14:paraId="3CFA8776" w14:textId="77777777" w:rsidR="00F6671F" w:rsidRPr="00CC410A" w:rsidRDefault="00F6671F" w:rsidP="00F6671F">
      <w:pPr>
        <w:pStyle w:val="NormalJustificadoNormalJustificado"/>
        <w:numPr>
          <w:ilvl w:val="0"/>
          <w:numId w:val="34"/>
        </w:numPr>
        <w:ind w:left="1134"/>
        <w:rPr>
          <w:color w:val="000000"/>
          <w:lang w:val="es-ES_tradnl"/>
        </w:rPr>
      </w:pPr>
      <w:r w:rsidRPr="00CC410A">
        <w:rPr>
          <w:color w:val="000000"/>
          <w:lang w:val="es-ES_tradnl"/>
        </w:rPr>
        <w:t>Revisión de la valuación de inversiones.</w:t>
      </w:r>
    </w:p>
    <w:p w14:paraId="722B8325" w14:textId="77777777" w:rsidR="00F6671F" w:rsidRPr="00CC410A" w:rsidRDefault="00F6671F" w:rsidP="00F6671F">
      <w:pPr>
        <w:pStyle w:val="NormalJustificadoNormalJustificado"/>
        <w:rPr>
          <w:b/>
          <w:bCs/>
          <w:color w:val="000000"/>
          <w:spacing w:val="-4"/>
          <w:lang w:val="es-ES_tradnl"/>
        </w:rPr>
      </w:pPr>
    </w:p>
    <w:p w14:paraId="0A531503" w14:textId="77777777" w:rsidR="00F6671F" w:rsidRPr="00CC410A" w:rsidRDefault="00F6671F" w:rsidP="00F6671F">
      <w:pPr>
        <w:pStyle w:val="NormalJustificadoNormalJustificado"/>
        <w:rPr>
          <w:color w:val="000000"/>
          <w:lang w:val="es-ES_tradnl"/>
        </w:rPr>
      </w:pPr>
      <w:r w:rsidRPr="00CC410A">
        <w:rPr>
          <w:b/>
          <w:bCs/>
          <w:color w:val="000000"/>
          <w:spacing w:val="-4"/>
          <w:lang w:val="es-ES_tradnl"/>
        </w:rPr>
        <w:t>Pruebas de detalle:</w:t>
      </w:r>
      <w:r w:rsidRPr="00CC410A">
        <w:rPr>
          <w:color w:val="000000"/>
          <w:spacing w:val="-4"/>
          <w:lang w:val="es-ES_tradnl"/>
        </w:rPr>
        <w:t xml:space="preserve"> Comprende la aplicación de una o más técnicas de auditoría a partidas o transacciones individuales, tales como: pruebas de cálculos, inspecciones físicas, indagaciones y observaciones.</w:t>
      </w:r>
    </w:p>
    <w:p w14:paraId="3059BD3A" w14:textId="77777777" w:rsidR="00F6671F" w:rsidRPr="00CC410A" w:rsidRDefault="00F6671F" w:rsidP="00F6671F">
      <w:pPr>
        <w:pStyle w:val="NormalJustificadoNormalJustificado"/>
        <w:rPr>
          <w:color w:val="000000"/>
          <w:lang w:val="es-ES_tradnl"/>
        </w:rPr>
      </w:pPr>
    </w:p>
    <w:p w14:paraId="7DBD2931" w14:textId="77777777" w:rsidR="00F6671F" w:rsidRPr="00CC410A" w:rsidRDefault="00F6671F" w:rsidP="00F6671F">
      <w:pPr>
        <w:pStyle w:val="NormalJustificadoNormalJustificado"/>
        <w:rPr>
          <w:color w:val="000000"/>
          <w:lang w:val="es-ES_tradnl"/>
        </w:rPr>
      </w:pPr>
      <w:r w:rsidRPr="00CC410A">
        <w:rPr>
          <w:color w:val="000000"/>
          <w:lang w:val="es-ES_tradnl"/>
        </w:rPr>
        <w:t>Para diseñar las pruebas de detalle, se debe tener en cuenta lo siguiente:</w:t>
      </w:r>
    </w:p>
    <w:p w14:paraId="5CE235CF" w14:textId="77777777" w:rsidR="00F6671F" w:rsidRPr="00CC410A" w:rsidRDefault="00F6671F" w:rsidP="00F6671F">
      <w:pPr>
        <w:pStyle w:val="NormalJustificadoNormalJustificado"/>
        <w:rPr>
          <w:color w:val="000000"/>
          <w:lang w:val="es-ES_tradnl"/>
        </w:rPr>
      </w:pPr>
    </w:p>
    <w:p w14:paraId="6D372D86" w14:textId="77777777" w:rsidR="00F6671F" w:rsidRPr="00CC410A" w:rsidRDefault="00F6671F" w:rsidP="00F6671F">
      <w:pPr>
        <w:pStyle w:val="NormalJustificadoNormalJustificado"/>
        <w:numPr>
          <w:ilvl w:val="0"/>
          <w:numId w:val="35"/>
        </w:numPr>
        <w:ind w:left="426"/>
        <w:rPr>
          <w:lang w:val="es-ES_tradnl"/>
        </w:rPr>
      </w:pPr>
      <w:r w:rsidRPr="00CC410A">
        <w:rPr>
          <w:lang w:val="es-ES_tradnl"/>
        </w:rPr>
        <w:t>Identificar la información de la cuenta contable, presupuestal, inversiones y contractuales, entre otras.</w:t>
      </w:r>
    </w:p>
    <w:p w14:paraId="78DA5A06" w14:textId="77777777" w:rsidR="00F6671F" w:rsidRPr="00CC410A" w:rsidRDefault="00F6671F" w:rsidP="00F6671F">
      <w:pPr>
        <w:pStyle w:val="NormalJustificadoNormalJustificado"/>
        <w:numPr>
          <w:ilvl w:val="0"/>
          <w:numId w:val="35"/>
        </w:numPr>
        <w:ind w:left="426"/>
        <w:rPr>
          <w:color w:val="000000"/>
          <w:lang w:val="es-ES_tradnl"/>
        </w:rPr>
      </w:pPr>
      <w:r w:rsidRPr="00CC410A">
        <w:rPr>
          <w:color w:val="000000"/>
          <w:lang w:val="es-ES_tradnl"/>
        </w:rPr>
        <w:t>Definir el universo y el período cubierto.</w:t>
      </w:r>
    </w:p>
    <w:p w14:paraId="6BBC8B31" w14:textId="77777777" w:rsidR="00F6671F" w:rsidRPr="00CC410A" w:rsidRDefault="00F6671F" w:rsidP="00F6671F">
      <w:pPr>
        <w:pStyle w:val="NormalJustificadoNormalJustificado"/>
        <w:numPr>
          <w:ilvl w:val="0"/>
          <w:numId w:val="35"/>
        </w:numPr>
        <w:ind w:left="426"/>
        <w:rPr>
          <w:color w:val="000000"/>
          <w:lang w:val="es-ES_tradnl"/>
        </w:rPr>
      </w:pPr>
      <w:r w:rsidRPr="00CC410A">
        <w:rPr>
          <w:color w:val="000000"/>
          <w:lang w:val="es-ES_tradnl"/>
        </w:rPr>
        <w:t>Determinar el tipo de documentos a ser probados (si son facturas, recibos, órdenes de compra, etc.)</w:t>
      </w:r>
    </w:p>
    <w:p w14:paraId="3B34D01C" w14:textId="77777777" w:rsidR="00F6671F" w:rsidRPr="00CC410A" w:rsidRDefault="00F6671F" w:rsidP="00F6671F">
      <w:pPr>
        <w:pStyle w:val="NormalJustificadoNormalJustificado"/>
        <w:numPr>
          <w:ilvl w:val="0"/>
          <w:numId w:val="35"/>
        </w:numPr>
        <w:ind w:left="426"/>
        <w:rPr>
          <w:lang w:val="es-ES_tradnl"/>
        </w:rPr>
      </w:pPr>
      <w:r w:rsidRPr="00CC410A">
        <w:rPr>
          <w:color w:val="000000"/>
          <w:lang w:val="es-ES_tradnl"/>
        </w:rPr>
        <w:t xml:space="preserve">Tener en cuenta </w:t>
      </w:r>
      <w:r w:rsidRPr="00CC410A">
        <w:rPr>
          <w:lang w:val="es-ES_tradnl"/>
        </w:rPr>
        <w:t>la materialidad.</w:t>
      </w:r>
    </w:p>
    <w:p w14:paraId="74209F01" w14:textId="77777777" w:rsidR="00F6671F" w:rsidRPr="00CC410A" w:rsidRDefault="00F6671F" w:rsidP="00F6671F">
      <w:pPr>
        <w:pStyle w:val="NormalJustificadoNormalJustificado"/>
        <w:numPr>
          <w:ilvl w:val="0"/>
          <w:numId w:val="35"/>
        </w:numPr>
        <w:ind w:left="426"/>
        <w:rPr>
          <w:lang w:val="es-ES_tradnl"/>
        </w:rPr>
      </w:pPr>
      <w:r w:rsidRPr="00CC410A">
        <w:rPr>
          <w:lang w:val="es-ES_tradnl"/>
        </w:rPr>
        <w:t>Diseñar el tamaño de la muestra, para lo cual el auditor debe tener presente el objetivo de la prueba de auditoría y las características de la población de la que se extraerá la muestra.</w:t>
      </w:r>
    </w:p>
    <w:p w14:paraId="2280EB97" w14:textId="77777777" w:rsidR="00F6671F" w:rsidRPr="00CC410A" w:rsidRDefault="00F6671F" w:rsidP="00F6671F">
      <w:pPr>
        <w:pStyle w:val="NormalJustificadoNormalJustificado"/>
        <w:rPr>
          <w:lang w:val="es-ES_tradnl"/>
        </w:rPr>
      </w:pPr>
    </w:p>
    <w:p w14:paraId="46DACE01" w14:textId="77777777" w:rsidR="00F6671F" w:rsidRPr="00CC410A" w:rsidRDefault="00F6671F" w:rsidP="00F6671F">
      <w:pPr>
        <w:pStyle w:val="NormalJustificadoNormalJustificado"/>
        <w:rPr>
          <w:lang w:val="es-ES_tradnl"/>
        </w:rPr>
      </w:pPr>
      <w:r w:rsidRPr="00CC410A">
        <w:rPr>
          <w:lang w:val="es-ES_tradnl"/>
        </w:rPr>
        <w:t>La decisión para el diseño de los procedimientos analíticos sustantivos debe tener en cuenta el resultado del riesgo residual y que estos son generalmente más adecuados para grandes volúmenes de transacciones, debido a que tienden a ser más previsibles en el tiempo.</w:t>
      </w:r>
    </w:p>
    <w:p w14:paraId="531DE783" w14:textId="77777777" w:rsidR="00F6671F" w:rsidRPr="00CC410A" w:rsidRDefault="00F6671F" w:rsidP="00F6671F">
      <w:pPr>
        <w:pStyle w:val="NormalJustificadoNormalJustificado"/>
        <w:rPr>
          <w:lang w:val="es-ES_tradnl"/>
        </w:rPr>
      </w:pPr>
    </w:p>
    <w:p w14:paraId="3D475CB0" w14:textId="77777777" w:rsidR="00F6671F" w:rsidRPr="00CC410A" w:rsidRDefault="00F6671F" w:rsidP="00F6671F">
      <w:pPr>
        <w:pStyle w:val="NormalJustificadoNormalJustificado"/>
        <w:numPr>
          <w:ilvl w:val="0"/>
          <w:numId w:val="36"/>
        </w:numPr>
        <w:ind w:left="426"/>
        <w:rPr>
          <w:lang w:val="es-ES_tradnl"/>
        </w:rPr>
      </w:pPr>
      <w:r w:rsidRPr="00CC410A">
        <w:rPr>
          <w:lang w:val="es-ES_tradnl"/>
        </w:rPr>
        <w:t>Aplicar técnicas de muestreo</w:t>
      </w:r>
    </w:p>
    <w:p w14:paraId="75BBAC71" w14:textId="77777777" w:rsidR="00F6671F" w:rsidRPr="00CC410A" w:rsidRDefault="00F6671F" w:rsidP="00F6671F">
      <w:pPr>
        <w:pStyle w:val="NormalJustificadoNormalJustificado"/>
        <w:rPr>
          <w:lang w:val="es-ES_tradnl"/>
        </w:rPr>
      </w:pPr>
    </w:p>
    <w:p w14:paraId="3BD36975" w14:textId="77777777" w:rsidR="00F6671F" w:rsidRPr="00CC410A" w:rsidRDefault="00F6671F" w:rsidP="00F6671F">
      <w:pPr>
        <w:pStyle w:val="NormalJustificadoNormalJustificado"/>
        <w:rPr>
          <w:sz w:val="20"/>
          <w:szCs w:val="20"/>
          <w:lang w:val="es-ES_tradnl"/>
        </w:rPr>
      </w:pPr>
      <w:r w:rsidRPr="00CC410A">
        <w:rPr>
          <w:lang w:val="es-ES_tradnl"/>
        </w:rPr>
        <w:t>El muestreo, es la aplicación de los procedimientos de auditoría a un porcentaje inferior al 100% de los elementos de una población relevante para la auditoría, de forma que todas las unidades de muestreo tengan posibilidad de ser seleccionadas con el fin de proporcionar al auditor una base razonable para alcanzar conclusiones, respecto al total de la población.</w:t>
      </w:r>
    </w:p>
    <w:p w14:paraId="38817177" w14:textId="77777777" w:rsidR="00F6671F" w:rsidRPr="00CC410A" w:rsidRDefault="00F6671F" w:rsidP="00F6671F">
      <w:pPr>
        <w:pStyle w:val="NormalJustificadoNormalJustificado"/>
        <w:rPr>
          <w:lang w:val="es-ES_tradnl"/>
        </w:rPr>
      </w:pPr>
    </w:p>
    <w:p w14:paraId="58EAB267" w14:textId="77777777" w:rsidR="00F6671F" w:rsidRPr="00CC410A" w:rsidRDefault="00F6671F" w:rsidP="00F6671F">
      <w:pPr>
        <w:pStyle w:val="NormalJustificadoNormalJustificado"/>
        <w:rPr>
          <w:lang w:val="es-ES_tradnl"/>
        </w:rPr>
      </w:pPr>
      <w:r w:rsidRPr="00CC410A">
        <w:rPr>
          <w:lang w:val="es-ES_tradnl"/>
        </w:rPr>
        <w:t xml:space="preserve">La misma ISSAI refiere que el auditor puede decidir emplear según su juicio profesional, muestreo estadístico o no estadístico para diseñar y seleccionar la muestra. El auditor debe documentar esta decisión, en el formato </w:t>
      </w:r>
      <w:r w:rsidRPr="00CC410A">
        <w:t>PVCGF-15-15 Programa de Auditoría</w:t>
      </w:r>
      <w:r w:rsidRPr="00CC410A">
        <w:rPr>
          <w:lang w:val="es-ES_tradnl"/>
        </w:rPr>
        <w:t>.</w:t>
      </w:r>
    </w:p>
    <w:p w14:paraId="3ECB00E5" w14:textId="3C30DB36" w:rsidR="00F6671F" w:rsidRPr="00CC410A" w:rsidRDefault="00F6671F" w:rsidP="00F6671F">
      <w:pPr>
        <w:pStyle w:val="NormalJustificadoNormalJustificado"/>
        <w:rPr>
          <w:color w:val="000000"/>
          <w:lang w:val="es-ES_tradnl"/>
        </w:rPr>
      </w:pPr>
    </w:p>
    <w:p w14:paraId="0CEE251D" w14:textId="77777777" w:rsidR="00F6671F" w:rsidRPr="00CC410A" w:rsidRDefault="00F6671F" w:rsidP="00F6671F">
      <w:pPr>
        <w:pStyle w:val="NormalJustificadoNormalJustificado"/>
        <w:numPr>
          <w:ilvl w:val="0"/>
          <w:numId w:val="36"/>
        </w:numPr>
        <w:ind w:left="426"/>
        <w:rPr>
          <w:color w:val="000000"/>
          <w:lang w:val="es-ES_tradnl"/>
        </w:rPr>
      </w:pPr>
      <w:r w:rsidRPr="00CC410A">
        <w:rPr>
          <w:color w:val="000000"/>
          <w:lang w:val="es-ES_tradnl"/>
        </w:rPr>
        <w:t>Diseñar pruebas para dar respuesta al riesgo de fraude</w:t>
      </w:r>
    </w:p>
    <w:p w14:paraId="27128DCC" w14:textId="77777777" w:rsidR="00F6671F" w:rsidRPr="00CC410A" w:rsidRDefault="00F6671F" w:rsidP="00F6671F">
      <w:pPr>
        <w:pStyle w:val="NormalJustificadoNormalJustificado"/>
        <w:rPr>
          <w:color w:val="000000"/>
          <w:lang w:val="es-ES_tradnl"/>
        </w:rPr>
      </w:pPr>
    </w:p>
    <w:p w14:paraId="0DD690CC" w14:textId="77777777" w:rsidR="00F6671F" w:rsidRPr="00CC410A" w:rsidRDefault="00F6671F" w:rsidP="00F6671F">
      <w:pPr>
        <w:pStyle w:val="NormalJustificadoNormalJustificado"/>
        <w:rPr>
          <w:color w:val="000000"/>
          <w:lang w:val="es-ES_tradnl"/>
        </w:rPr>
      </w:pPr>
      <w:r w:rsidRPr="00CC410A">
        <w:rPr>
          <w:color w:val="000000"/>
          <w:lang w:val="es-ES_tradnl"/>
        </w:rPr>
        <w:t>El auditor debe diseñar y establecer la extensión y oportunidad de los procedimientos para valorar y determinar si estos riesgos se han materializado o son susceptibles de materializarse.</w:t>
      </w:r>
    </w:p>
    <w:p w14:paraId="7B7D92BC" w14:textId="77777777" w:rsidR="00F6671F" w:rsidRPr="00CC410A" w:rsidRDefault="00F6671F" w:rsidP="00F6671F">
      <w:pPr>
        <w:pStyle w:val="NormalJustificadoNormalJustificado"/>
        <w:rPr>
          <w:color w:val="000000"/>
          <w:lang w:val="es-ES_tradnl"/>
        </w:rPr>
      </w:pPr>
    </w:p>
    <w:p w14:paraId="1B733215" w14:textId="77777777" w:rsidR="00F6671F" w:rsidRPr="00CC410A" w:rsidRDefault="00F6671F" w:rsidP="00F6671F">
      <w:pPr>
        <w:pStyle w:val="NormalJustificadoNormalJustificado"/>
        <w:rPr>
          <w:color w:val="000000"/>
          <w:lang w:val="es-ES_tradnl"/>
        </w:rPr>
      </w:pPr>
      <w:r w:rsidRPr="00CC410A">
        <w:rPr>
          <w:color w:val="000000"/>
          <w:lang w:val="es-ES_tradnl"/>
        </w:rPr>
        <w:t>Para el diseño de estos procedimientos, se tienen en cuenta, entre otros aspectos, los siguientes:</w:t>
      </w:r>
    </w:p>
    <w:p w14:paraId="2D5505CE" w14:textId="77777777" w:rsidR="00F6671F" w:rsidRPr="00CC410A" w:rsidRDefault="00F6671F" w:rsidP="00F6671F">
      <w:pPr>
        <w:pStyle w:val="NormalJustificadoNormalJustificado"/>
        <w:rPr>
          <w:color w:val="000000"/>
          <w:lang w:val="es-ES_tradnl"/>
        </w:rPr>
      </w:pPr>
    </w:p>
    <w:p w14:paraId="31CC6FD3"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Formular procedimientos cuya aplicación es imprevisible para el auditado, de acuerdo con el juicio profesional del auditor.</w:t>
      </w:r>
      <w:r w:rsidRPr="00CC410A">
        <w:rPr>
          <w:color w:val="000000"/>
          <w:spacing w:val="-4"/>
          <w:lang w:val="es-ES_tradnl"/>
        </w:rPr>
        <w:t xml:space="preserve"> </w:t>
      </w:r>
    </w:p>
    <w:p w14:paraId="0AEAD024"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Evaluar la selección y aplicación de políticas contables, presupuestales, de inversión y del gasto, implementadas por el sujeto de vigilancia y control Fiscal, con mayor atención en las mediciones subjetivas y operaciones complejas.</w:t>
      </w:r>
    </w:p>
    <w:p w14:paraId="6D3FAA6D" w14:textId="77777777" w:rsidR="00F6671F" w:rsidRPr="00CC410A" w:rsidRDefault="00F6671F" w:rsidP="00F6671F">
      <w:pPr>
        <w:pStyle w:val="NormalJustificadoNormalJustificado"/>
        <w:numPr>
          <w:ilvl w:val="0"/>
          <w:numId w:val="37"/>
        </w:numPr>
        <w:ind w:left="426"/>
        <w:rPr>
          <w:color w:val="000000"/>
          <w:spacing w:val="-4"/>
          <w:lang w:val="es-ES_tradnl"/>
        </w:rPr>
      </w:pPr>
      <w:r w:rsidRPr="00CC410A">
        <w:rPr>
          <w:color w:val="000000"/>
          <w:spacing w:val="-4"/>
          <w:lang w:val="es-ES_tradnl"/>
        </w:rPr>
        <w:t>Analizar las operaciones de importancia y extraordinarias, particularmente aquellas que se producen próximo o al cierre del ejercicio.</w:t>
      </w:r>
    </w:p>
    <w:p w14:paraId="3E79FE06"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spacing w:val="-4"/>
          <w:lang w:val="es-ES_tradnl"/>
        </w:rPr>
        <w:t>Llevar a cabo procedimientos en conciliaciones de cuentas u otras preparadas por el sujeto de vigilancia y control fiscal, incluyendo la consideración de conciliaciones realizadas en períodos intermedios.</w:t>
      </w:r>
    </w:p>
    <w:p w14:paraId="691311B5"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Verificar la integridad de los registros y transacciones realizados a través de procesos automáticos.</w:t>
      </w:r>
    </w:p>
    <w:p w14:paraId="1B9B2B51"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Obtener evidencia de auditoría adicional de fuentes fuera del sujeto de control.</w:t>
      </w:r>
    </w:p>
    <w:p w14:paraId="2AD97EBF"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Verificar el cumplimiento del artículo 73 de la Ley 1474 de 2011, respecto al plan anticorrupción y de atención al ciudadano.</w:t>
      </w:r>
    </w:p>
    <w:p w14:paraId="74E02154"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Evaluar y diagnosticar sobre la implementación de las políticas sobre fraude.</w:t>
      </w:r>
    </w:p>
    <w:p w14:paraId="556B7958" w14:textId="77777777" w:rsidR="00F6671F" w:rsidRPr="00CC410A" w:rsidRDefault="00F6671F" w:rsidP="00F6671F">
      <w:pPr>
        <w:pStyle w:val="NormalJustificadoNormalJustificado"/>
        <w:numPr>
          <w:ilvl w:val="0"/>
          <w:numId w:val="37"/>
        </w:numPr>
        <w:ind w:left="426"/>
        <w:rPr>
          <w:color w:val="000000"/>
          <w:lang w:val="es-ES_tradnl"/>
        </w:rPr>
      </w:pPr>
      <w:r w:rsidRPr="00CC410A">
        <w:rPr>
          <w:color w:val="000000"/>
          <w:lang w:val="es-ES_tradnl"/>
        </w:rPr>
        <w:t xml:space="preserve">Verificar si el sujeto de vigilancia y control fiscal cuenta con canales de comunicación antifraude, así como el uso y tratamiento que se le da a la información recibida. </w:t>
      </w:r>
    </w:p>
    <w:p w14:paraId="171AF91E" w14:textId="77777777" w:rsidR="00F6671F" w:rsidRPr="00CC410A" w:rsidRDefault="00F6671F" w:rsidP="00F6671F">
      <w:pPr>
        <w:pStyle w:val="NormalJustificadoNormalJustificado"/>
        <w:numPr>
          <w:ilvl w:val="0"/>
          <w:numId w:val="37"/>
        </w:numPr>
        <w:ind w:left="426"/>
        <w:rPr>
          <w:lang w:val="es-ES_tradnl"/>
        </w:rPr>
      </w:pPr>
      <w:r w:rsidRPr="00CC410A">
        <w:t>Diseñar pruebas sustantivas, preferiblemente de detalle para dar respuesta al riesgo significativo.</w:t>
      </w:r>
    </w:p>
    <w:p w14:paraId="00D3A6B4" w14:textId="77777777" w:rsidR="00F6671F" w:rsidRPr="00CC410A" w:rsidRDefault="00F6671F" w:rsidP="00F6671F">
      <w:pPr>
        <w:pStyle w:val="NormalJustificadoNormalJustificado"/>
        <w:numPr>
          <w:ilvl w:val="0"/>
          <w:numId w:val="37"/>
        </w:numPr>
        <w:ind w:left="426"/>
        <w:rPr>
          <w:bCs/>
        </w:rPr>
      </w:pPr>
      <w:r w:rsidRPr="00CC410A">
        <w:rPr>
          <w:bCs/>
        </w:rPr>
        <w:t>Evaluar la asignación de personal e inclusión de expertos en el equipo auditor.</w:t>
      </w:r>
    </w:p>
    <w:p w14:paraId="52AF00B6" w14:textId="77777777" w:rsidR="00F6671F" w:rsidRPr="00CC410A" w:rsidRDefault="00F6671F" w:rsidP="00F6671F">
      <w:pPr>
        <w:pStyle w:val="NormalJustificadoNormalJustificado"/>
        <w:rPr>
          <w:lang w:val="es-ES_tradnl"/>
        </w:rPr>
      </w:pPr>
    </w:p>
    <w:p w14:paraId="1EBB1E3D" w14:textId="6D049B44" w:rsidR="00F6671F" w:rsidRPr="00CC410A" w:rsidRDefault="00F6671F" w:rsidP="00F6671F">
      <w:pPr>
        <w:pStyle w:val="NormalJustificadoNormalJustificado"/>
        <w:rPr>
          <w:lang w:val="es-ES_tradnl"/>
        </w:rPr>
      </w:pPr>
      <w:r w:rsidRPr="00CC410A">
        <w:rPr>
          <w:lang w:val="es-ES_tradnl"/>
        </w:rPr>
        <w:t xml:space="preserve">El auditor puede consultar el </w:t>
      </w:r>
      <w:r w:rsidRPr="00CC410A">
        <w:t xml:space="preserve">numeral 5.3.3.1 </w:t>
      </w:r>
      <w:r w:rsidR="00BB53C8" w:rsidRPr="00CC410A">
        <w:t xml:space="preserve">Planeación de la Auditoría </w:t>
      </w:r>
      <w:r w:rsidRPr="00CC410A">
        <w:t>del PVCGF-15.</w:t>
      </w:r>
    </w:p>
    <w:p w14:paraId="0B83BA1E" w14:textId="77777777" w:rsidR="00F6671F" w:rsidRPr="00CC410A" w:rsidRDefault="00F6671F" w:rsidP="00F6671F">
      <w:pPr>
        <w:pStyle w:val="NormalJustificadoNormalJustificado"/>
        <w:rPr>
          <w:color w:val="000000"/>
          <w:lang w:val="es-ES_tradnl"/>
        </w:rPr>
      </w:pPr>
    </w:p>
    <w:p w14:paraId="5787CDF7" w14:textId="77777777" w:rsidR="00F6671F" w:rsidRPr="00CC410A" w:rsidRDefault="00F6671F" w:rsidP="00F6671F">
      <w:pPr>
        <w:pStyle w:val="NormalJustificadoNormalJustificado"/>
      </w:pPr>
      <w:r w:rsidRPr="00CC410A">
        <w:t>Una vez se tengan todos los elementos hasta aquí considerados, el auditor líder o supervisor y el equipo auditor, socializa en mesa de trabajo sobre la posible materialización de los riesgos, con el fin de:</w:t>
      </w:r>
    </w:p>
    <w:p w14:paraId="0FF557FF" w14:textId="77777777" w:rsidR="00F6671F" w:rsidRPr="00CC410A" w:rsidRDefault="00F6671F" w:rsidP="00F6671F">
      <w:pPr>
        <w:pStyle w:val="NormalJustificadoNormalJustificado"/>
      </w:pPr>
    </w:p>
    <w:p w14:paraId="523D8E41" w14:textId="77777777" w:rsidR="00F6671F" w:rsidRPr="00CC410A" w:rsidRDefault="00F6671F" w:rsidP="00F6671F">
      <w:pPr>
        <w:pStyle w:val="NormalJustificadoNormalJustificado"/>
        <w:numPr>
          <w:ilvl w:val="0"/>
          <w:numId w:val="38"/>
        </w:numPr>
        <w:ind w:left="426"/>
      </w:pPr>
      <w:r w:rsidRPr="00CC410A">
        <w:t>Evaluar el enfoque de auditoría.</w:t>
      </w:r>
    </w:p>
    <w:p w14:paraId="1E872B6E" w14:textId="77777777" w:rsidR="00F6671F" w:rsidRPr="00CC410A" w:rsidRDefault="00F6671F" w:rsidP="00F6671F">
      <w:pPr>
        <w:pStyle w:val="NormalJustificadoNormalJustificado"/>
        <w:numPr>
          <w:ilvl w:val="0"/>
          <w:numId w:val="38"/>
        </w:numPr>
        <w:ind w:left="426"/>
      </w:pPr>
      <w:r w:rsidRPr="00CC410A">
        <w:t>Evaluar si los profesionales asignados a la auditoría inicialmente son los requeridos para cubrir el proceso auditor.</w:t>
      </w:r>
    </w:p>
    <w:p w14:paraId="4299F04E" w14:textId="77777777" w:rsidR="00F6671F" w:rsidRPr="00CC410A" w:rsidRDefault="00F6671F" w:rsidP="00F6671F">
      <w:pPr>
        <w:pStyle w:val="NormalJustificadoNormalJustificado"/>
        <w:numPr>
          <w:ilvl w:val="0"/>
          <w:numId w:val="38"/>
        </w:numPr>
        <w:ind w:left="426"/>
      </w:pPr>
      <w:r w:rsidRPr="00CC410A">
        <w:t>Evaluar si de acuerdo con la naturaleza y la extensión de los procedimientos se requiere la participación de un experto como lo menciona la ISSAI 1620.</w:t>
      </w:r>
    </w:p>
    <w:p w14:paraId="26A4B5E8" w14:textId="77777777" w:rsidR="00F6671F" w:rsidRPr="00CC410A" w:rsidRDefault="00F6671F" w:rsidP="00F6671F">
      <w:pPr>
        <w:pStyle w:val="NormalJustificadoNormalJustificado"/>
        <w:numPr>
          <w:ilvl w:val="0"/>
          <w:numId w:val="38"/>
        </w:numPr>
        <w:ind w:left="426"/>
      </w:pPr>
      <w:r w:rsidRPr="00CC410A">
        <w:t xml:space="preserve">Revisar el cronograma, el cual ha sido elaborado previamente por el equipo auditor. El cronograma por cada sujeto de vigilancia y control fiscal debe relacionar detalladamente las actividades que se van a ejecutar durante las fases de planeación, ejecución, informe y cierre de la auditoría y se documentará conforme lo establece el </w:t>
      </w:r>
      <w:bookmarkStart w:id="63" w:name="_Hlk57798276"/>
      <w:r w:rsidRPr="00CC410A">
        <w:t>PVCGF-15 documento Aspectos generales, principios y fundamentos de la vigilancia y Control Fiscal para la Contraloría de Bogotá.</w:t>
      </w:r>
      <w:bookmarkEnd w:id="63"/>
    </w:p>
    <w:p w14:paraId="17E34965" w14:textId="56FDDFA4" w:rsidR="00F6671F" w:rsidRPr="00CC410A" w:rsidRDefault="00F6671F" w:rsidP="00F6671F">
      <w:pPr>
        <w:pStyle w:val="NormalJustificadoNormalJustificado"/>
        <w:ind w:left="426"/>
      </w:pPr>
    </w:p>
    <w:p w14:paraId="05835F71" w14:textId="77777777" w:rsidR="00F6671F" w:rsidRPr="00CC410A" w:rsidRDefault="00F6671F" w:rsidP="00E00357">
      <w:pPr>
        <w:pStyle w:val="Ttulo4"/>
        <w:rPr>
          <w:b/>
        </w:rPr>
      </w:pPr>
      <w:bookmarkStart w:id="64" w:name="_Toc57985434"/>
      <w:bookmarkStart w:id="65" w:name="_Toc58008671"/>
      <w:bookmarkStart w:id="66" w:name="_Toc45565532"/>
      <w:bookmarkEnd w:id="62"/>
      <w:r w:rsidRPr="00C44C0E">
        <w:rPr>
          <w:rStyle w:val="Ttulo4Car"/>
          <w:i/>
        </w:rPr>
        <w:t>Plan de trabajo y programa de la auditoría financiera y de gestió</w:t>
      </w:r>
      <w:r w:rsidRPr="00CC410A">
        <w:rPr>
          <w:rStyle w:val="Ttulo4Car"/>
        </w:rPr>
        <w:t>n</w:t>
      </w:r>
      <w:r w:rsidRPr="00CC410A">
        <w:rPr>
          <w:rStyle w:val="Refdenotaalpie"/>
          <w:b/>
          <w:bCs w:val="0"/>
        </w:rPr>
        <w:footnoteReference w:id="45"/>
      </w:r>
      <w:bookmarkEnd w:id="64"/>
      <w:bookmarkEnd w:id="65"/>
      <w:r w:rsidRPr="00CC410A">
        <w:rPr>
          <w:b/>
        </w:rPr>
        <w:t xml:space="preserve"> </w:t>
      </w:r>
      <w:bookmarkEnd w:id="66"/>
    </w:p>
    <w:p w14:paraId="1BF12AED" w14:textId="77777777" w:rsidR="00F6671F" w:rsidRPr="00CC410A" w:rsidRDefault="00F6671F" w:rsidP="00F6671F">
      <w:pPr>
        <w:pStyle w:val="NormalJustificadoNormalJustificado"/>
        <w:rPr>
          <w:lang w:val="es-ES_tradnl"/>
        </w:rPr>
      </w:pPr>
    </w:p>
    <w:p w14:paraId="0E087468" w14:textId="087DB599" w:rsidR="00F6671F" w:rsidRPr="00CC410A" w:rsidRDefault="00F6671F" w:rsidP="00F6671F">
      <w:pPr>
        <w:pStyle w:val="NormalJustificadoNormalJustificado"/>
        <w:rPr>
          <w:lang w:val="es-ES_tradnl"/>
        </w:rPr>
      </w:pPr>
      <w:r w:rsidRPr="00CC410A">
        <w:rPr>
          <w:lang w:val="es-ES_tradnl"/>
        </w:rPr>
        <w:t xml:space="preserve">Es el documento final de la fase de planeación, en el cual se registra la estrategia para el desarrollo de la auditoría, de acuerdo con el plan de trabajo y programa de auditoría. Ver numeral 5.3.3.1 </w:t>
      </w:r>
      <w:r w:rsidR="001502A4" w:rsidRPr="00CC410A">
        <w:t xml:space="preserve">Planeación de la Auditoría </w:t>
      </w:r>
      <w:r w:rsidRPr="00CC410A">
        <w:rPr>
          <w:lang w:val="es-ES_tradnl"/>
        </w:rPr>
        <w:t xml:space="preserve">del documento </w:t>
      </w:r>
      <w:r w:rsidRPr="00CC410A">
        <w:t>PVCGF-15 “</w:t>
      </w:r>
      <w:r w:rsidRPr="00CC410A">
        <w:rPr>
          <w:i/>
          <w:iCs/>
          <w:sz w:val="22"/>
          <w:szCs w:val="22"/>
          <w:shd w:val="clear" w:color="auto" w:fill="FFFFFF"/>
        </w:rPr>
        <w:t>GUÍA DE AUDITORÍA PARA BOGOTÁ D.C. ASPECTOS GENERALES, PRINCIPIOS Y FUNDAMENTOS DE LA VIGILANCIA Y CONTROL FISCAL”</w:t>
      </w:r>
      <w:r w:rsidRPr="00CC410A">
        <w:rPr>
          <w:i/>
          <w:iCs/>
        </w:rPr>
        <w:t xml:space="preserve">, </w:t>
      </w:r>
      <w:r w:rsidRPr="00CC410A">
        <w:t>formatos PVCGF-15-13 Plan de Trabajo y PVCGF-15-15 Programa de Auditoría</w:t>
      </w:r>
      <w:r w:rsidRPr="00CC410A">
        <w:rPr>
          <w:lang w:val="es-ES_tradnl"/>
        </w:rPr>
        <w:t>.</w:t>
      </w:r>
    </w:p>
    <w:p w14:paraId="756676FF" w14:textId="77777777" w:rsidR="00F6671F" w:rsidRPr="00CC410A" w:rsidRDefault="00F6671F" w:rsidP="00F6671F">
      <w:pPr>
        <w:pStyle w:val="NormalJustificadoNormalJustificado"/>
      </w:pPr>
    </w:p>
    <w:p w14:paraId="76EFFDD5" w14:textId="0EBE02AC" w:rsidR="00F6671F" w:rsidRPr="00CC410A" w:rsidRDefault="00F6671F" w:rsidP="005A5E12">
      <w:pPr>
        <w:pStyle w:val="Ttulo2"/>
      </w:pPr>
      <w:bookmarkStart w:id="67" w:name="_Toc45565533"/>
      <w:bookmarkStart w:id="68" w:name="_Toc57985435"/>
      <w:bookmarkStart w:id="69" w:name="_Toc58008672"/>
      <w:bookmarkStart w:id="70" w:name="_Toc66045084"/>
      <w:bookmarkStart w:id="71" w:name="_Toc122963328"/>
      <w:bookmarkStart w:id="72" w:name="_Toc132484179"/>
      <w:r w:rsidRPr="00C44C0E">
        <w:rPr>
          <w:rStyle w:val="Ttulo2Car"/>
        </w:rPr>
        <w:t>EJECUCIÓN DE LA AUDITORÍA FINANCIERA Y DE GESTIÓN</w:t>
      </w:r>
      <w:bookmarkEnd w:id="67"/>
      <w:r w:rsidRPr="00CC410A">
        <w:rPr>
          <w:rStyle w:val="Refdenotaalpie"/>
        </w:rPr>
        <w:footnoteReference w:id="46"/>
      </w:r>
      <w:bookmarkEnd w:id="68"/>
      <w:bookmarkEnd w:id="69"/>
      <w:bookmarkEnd w:id="70"/>
      <w:bookmarkEnd w:id="71"/>
      <w:bookmarkEnd w:id="72"/>
    </w:p>
    <w:p w14:paraId="6FE9D57A" w14:textId="77777777" w:rsidR="00F6671F" w:rsidRPr="00CC410A" w:rsidRDefault="00F6671F" w:rsidP="00F6671F">
      <w:pPr>
        <w:pStyle w:val="NormalJustificadoNormalJustificado"/>
        <w:rPr>
          <w:color w:val="000000"/>
          <w:lang w:val="es-ES_tradnl"/>
        </w:rPr>
      </w:pPr>
    </w:p>
    <w:p w14:paraId="2BFC7FA4" w14:textId="14EDDA16" w:rsidR="00AD3D98" w:rsidRPr="00CC410A" w:rsidRDefault="00F6671F" w:rsidP="00F6671F">
      <w:pPr>
        <w:pStyle w:val="NormalJustificadoNormalJustificado"/>
      </w:pPr>
      <w:r w:rsidRPr="00CC410A">
        <w:rPr>
          <w:color w:val="000000"/>
          <w:lang w:val="es-ES_tradnl"/>
        </w:rPr>
        <w:t xml:space="preserve">En esta fase se desarrolla el plan de trabajo que incluye el programa de auditoría y la ejecución de los procedimientos, a fin de obtener evidencia suficiente que respalde las opiniones sobre estados financieros y </w:t>
      </w:r>
      <w:r w:rsidR="009E2452" w:rsidRPr="00CC410A">
        <w:rPr>
          <w:color w:val="000000"/>
          <w:lang w:val="es-ES_tradnl"/>
        </w:rPr>
        <w:t xml:space="preserve">del presupuesto, </w:t>
      </w:r>
      <w:r w:rsidRPr="00CC410A">
        <w:rPr>
          <w:color w:val="000000"/>
          <w:lang w:val="es-ES_tradnl"/>
        </w:rPr>
        <w:t xml:space="preserve">los conceptos del desempeño financiero, de inversión y gasto, de calidad y eficiencia del control fiscal interno y efectividad del plan de mejoramiento de los sujetos de vigilancia y control fiscal. </w:t>
      </w:r>
      <w:r w:rsidRPr="00CC410A">
        <w:rPr>
          <w:lang w:val="es-ES_tradnl"/>
        </w:rPr>
        <w:t>Aplique el</w:t>
      </w:r>
      <w:r w:rsidRPr="00CC410A">
        <w:rPr>
          <w:color w:val="FF0000"/>
          <w:lang w:val="es-ES_tradnl"/>
        </w:rPr>
        <w:t xml:space="preserve"> </w:t>
      </w:r>
      <w:r w:rsidRPr="00CC410A">
        <w:rPr>
          <w:lang w:val="es-ES_tradnl"/>
        </w:rPr>
        <w:t xml:space="preserve">Instrumento </w:t>
      </w:r>
      <w:r w:rsidR="00AD3D98" w:rsidRPr="00CC410A">
        <w:t>PVCGF-04-</w:t>
      </w:r>
      <w:r w:rsidR="00F95BAE" w:rsidRPr="00CC410A">
        <w:t>0</w:t>
      </w:r>
      <w:r w:rsidR="006A2208" w:rsidRPr="00CC410A">
        <w:t>9</w:t>
      </w:r>
      <w:r w:rsidR="00AD3D98" w:rsidRPr="00CC410A">
        <w:t xml:space="preserve"> “</w:t>
      </w:r>
      <w:r w:rsidR="00AD3D98" w:rsidRPr="00CC410A">
        <w:rPr>
          <w:i/>
        </w:rPr>
        <w:t xml:space="preserve">Matriz </w:t>
      </w:r>
      <w:r w:rsidR="00F95BAE" w:rsidRPr="00CC410A">
        <w:rPr>
          <w:i/>
        </w:rPr>
        <w:t xml:space="preserve">de Calificación </w:t>
      </w:r>
      <w:r w:rsidR="00AD3D98" w:rsidRPr="00CC410A">
        <w:rPr>
          <w:i/>
        </w:rPr>
        <w:t>de la gestión fiscal</w:t>
      </w:r>
      <w:r w:rsidR="00AD3D98" w:rsidRPr="00CC410A">
        <w:t>”.</w:t>
      </w:r>
    </w:p>
    <w:p w14:paraId="05D94D80" w14:textId="77777777" w:rsidR="00F6671F" w:rsidRPr="00CC410A" w:rsidRDefault="00F6671F" w:rsidP="00F6671F">
      <w:pPr>
        <w:pStyle w:val="NormalJustificadoNormalJustificado"/>
        <w:rPr>
          <w:lang w:val="es-ES_tradnl"/>
        </w:rPr>
      </w:pPr>
    </w:p>
    <w:p w14:paraId="7C7ED6C7" w14:textId="77777777" w:rsidR="00F6671F" w:rsidRPr="00CC410A" w:rsidRDefault="00F6671F" w:rsidP="00F6671F">
      <w:pPr>
        <w:pStyle w:val="NormalJustificadoNormalJustificado"/>
        <w:rPr>
          <w:rStyle w:val="Ttulo3Car"/>
          <w:b/>
        </w:rPr>
      </w:pPr>
      <w:bookmarkStart w:id="73" w:name="_Toc45565534"/>
      <w:bookmarkStart w:id="74" w:name="_Toc57985436"/>
      <w:r w:rsidRPr="00CC410A">
        <w:rPr>
          <w:noProof/>
          <w:lang w:eastAsia="es-CO"/>
        </w:rPr>
        <w:drawing>
          <wp:inline distT="0" distB="0" distL="0" distR="0" wp14:anchorId="21104DF4" wp14:editId="098B44B0">
            <wp:extent cx="5972175" cy="2114550"/>
            <wp:effectExtent l="0" t="0" r="9525" b="0"/>
            <wp:docPr id="1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1">
                      <a:extLst>
                        <a:ext uri="{28A0092B-C50C-407E-A947-70E740481C1C}">
                          <a14:useLocalDpi xmlns:a14="http://schemas.microsoft.com/office/drawing/2010/main" val="0"/>
                        </a:ext>
                      </a:extLst>
                    </a:blip>
                    <a:srcRect t="9721" b="15907"/>
                    <a:stretch>
                      <a:fillRect/>
                    </a:stretch>
                  </pic:blipFill>
                  <pic:spPr bwMode="auto">
                    <a:xfrm>
                      <a:off x="0" y="0"/>
                      <a:ext cx="5972175" cy="2114550"/>
                    </a:xfrm>
                    <a:prstGeom prst="rect">
                      <a:avLst/>
                    </a:prstGeom>
                    <a:noFill/>
                    <a:ln>
                      <a:noFill/>
                    </a:ln>
                  </pic:spPr>
                </pic:pic>
              </a:graphicData>
            </a:graphic>
          </wp:inline>
        </w:drawing>
      </w:r>
    </w:p>
    <w:p w14:paraId="290281BC" w14:textId="682895BA" w:rsidR="00F6671F" w:rsidRPr="00CC410A" w:rsidRDefault="00F6671F" w:rsidP="00E00357">
      <w:pPr>
        <w:pStyle w:val="Ttulo3"/>
      </w:pPr>
      <w:bookmarkStart w:id="75" w:name="_Toc58008673"/>
      <w:bookmarkStart w:id="76" w:name="_Toc66045085"/>
      <w:bookmarkStart w:id="77" w:name="_Toc122963329"/>
      <w:bookmarkStart w:id="78" w:name="_Toc132484180"/>
      <w:r w:rsidRPr="00CC410A">
        <w:t>Prueba de saldos iniciales</w:t>
      </w:r>
      <w:bookmarkEnd w:id="73"/>
      <w:bookmarkEnd w:id="74"/>
      <w:bookmarkEnd w:id="75"/>
      <w:bookmarkEnd w:id="76"/>
      <w:bookmarkEnd w:id="77"/>
      <w:bookmarkEnd w:id="78"/>
    </w:p>
    <w:p w14:paraId="6037E36F" w14:textId="77777777" w:rsidR="00F6671F" w:rsidRPr="00CC410A" w:rsidRDefault="00F6671F" w:rsidP="00F6671F">
      <w:pPr>
        <w:pStyle w:val="NormalJustificadoNormalJustificado"/>
      </w:pPr>
    </w:p>
    <w:p w14:paraId="5B1D06DE" w14:textId="77777777" w:rsidR="00F6671F" w:rsidRPr="00CC410A" w:rsidRDefault="00F6671F" w:rsidP="00F6671F">
      <w:pPr>
        <w:pStyle w:val="NormalJustificadoNormalJustificado"/>
      </w:pPr>
      <w:r w:rsidRPr="00CC410A">
        <w:t xml:space="preserve">El auditor debe revisar los saldos iniciales para asegurarse que la información entregada por el sujeto de vigilancia y control fiscal sea íntegra, completa, veraz y provenga de los registros contables. </w:t>
      </w:r>
    </w:p>
    <w:p w14:paraId="039D61EC" w14:textId="77777777" w:rsidR="00F6671F" w:rsidRPr="00CC410A" w:rsidRDefault="00F6671F" w:rsidP="00F6671F">
      <w:pPr>
        <w:pStyle w:val="NormalJustificadoNormalJustificado"/>
      </w:pPr>
    </w:p>
    <w:p w14:paraId="47C24418" w14:textId="77777777" w:rsidR="00F6671F" w:rsidRPr="00CC410A" w:rsidRDefault="00F6671F" w:rsidP="00F6671F">
      <w:pPr>
        <w:pStyle w:val="NormalJustificadoNormalJustificado"/>
      </w:pPr>
      <w:r w:rsidRPr="00CC410A">
        <w:t>El equipo auditor debe asegurarse de que los saldos iniciales corresponden a los saldos de cierre del período anterior y que reflejan los efectos tanto de las operaciones, transacciones, sucesos y demás hechos económicos realizados de acuerdo con el sistema de información financiero aplicables.</w:t>
      </w:r>
    </w:p>
    <w:p w14:paraId="02BB30C1" w14:textId="77777777" w:rsidR="00F6671F" w:rsidRPr="00CC410A" w:rsidRDefault="00F6671F" w:rsidP="00F6671F">
      <w:pPr>
        <w:pStyle w:val="NormalJustificadoNormalJustificado"/>
      </w:pPr>
    </w:p>
    <w:p w14:paraId="6249FC08" w14:textId="77777777" w:rsidR="00F6671F" w:rsidRPr="00CC410A" w:rsidRDefault="00F6671F" w:rsidP="00F6671F">
      <w:pPr>
        <w:pStyle w:val="NormalJustificadoNormalJustificado"/>
        <w:rPr>
          <w:lang w:val="es-ES_tradnl"/>
        </w:rPr>
      </w:pPr>
      <w:r w:rsidRPr="00CC410A">
        <w:t>La prueba de saldos iniciales debe estar debidamente documentada en los papeles de trabajo del auditor.</w:t>
      </w:r>
    </w:p>
    <w:p w14:paraId="4B56A749" w14:textId="77777777" w:rsidR="00F6671F" w:rsidRPr="00CC410A" w:rsidRDefault="00F6671F" w:rsidP="00F6671F">
      <w:pPr>
        <w:pStyle w:val="NormalJustificadoNormalJustificado"/>
        <w:rPr>
          <w:lang w:val="es-ES_tradnl"/>
        </w:rPr>
      </w:pPr>
    </w:p>
    <w:p w14:paraId="565C66F9" w14:textId="18004E17" w:rsidR="00F6671F" w:rsidRPr="00CC410A" w:rsidRDefault="00F6671F" w:rsidP="00E00357">
      <w:pPr>
        <w:pStyle w:val="Ttulo3"/>
      </w:pPr>
      <w:bookmarkStart w:id="79" w:name="_Toc57985437"/>
      <w:bookmarkStart w:id="80" w:name="_Toc58008674"/>
      <w:bookmarkStart w:id="81" w:name="_Toc66045086"/>
      <w:bookmarkStart w:id="82" w:name="_Toc122963330"/>
      <w:bookmarkStart w:id="83" w:name="_Toc132484181"/>
      <w:bookmarkStart w:id="84" w:name="_Toc45565535"/>
      <w:r w:rsidRPr="00CC410A">
        <w:rPr>
          <w:rStyle w:val="Ttulo3Car"/>
        </w:rPr>
        <w:t>Aplicación de pruebas</w:t>
      </w:r>
      <w:r w:rsidRPr="00CC410A">
        <w:rPr>
          <w:rStyle w:val="Refdenotaalpie"/>
          <w:b/>
          <w:bCs w:val="0"/>
        </w:rPr>
        <w:footnoteReference w:id="47"/>
      </w:r>
      <w:bookmarkEnd w:id="79"/>
      <w:bookmarkEnd w:id="80"/>
      <w:bookmarkEnd w:id="81"/>
      <w:bookmarkEnd w:id="82"/>
      <w:bookmarkEnd w:id="83"/>
      <w:r w:rsidRPr="00CC410A">
        <w:rPr>
          <w:sz w:val="20"/>
          <w:szCs w:val="20"/>
        </w:rPr>
        <w:t xml:space="preserve"> </w:t>
      </w:r>
      <w:bookmarkEnd w:id="84"/>
    </w:p>
    <w:p w14:paraId="31E734ED" w14:textId="77777777" w:rsidR="00F6671F" w:rsidRPr="00CC410A" w:rsidRDefault="00F6671F" w:rsidP="00F6671F">
      <w:pPr>
        <w:pStyle w:val="NormalJustificadoNormalJustificado"/>
      </w:pPr>
    </w:p>
    <w:p w14:paraId="0DE6331B" w14:textId="220CF9F1" w:rsidR="00F6671F" w:rsidRPr="00CC410A" w:rsidRDefault="00F6671F" w:rsidP="00F6671F">
      <w:pPr>
        <w:pStyle w:val="NormalJustificadoNormalJustificado"/>
        <w:rPr>
          <w:bCs/>
          <w:iCs/>
        </w:rPr>
      </w:pPr>
      <w:r w:rsidRPr="00CC410A">
        <w:t xml:space="preserve">El siguiente paso es aplicar las pruebas de controles, sustantivas y/o combinadas diseñadas para dar respuesta a los riesgos identificados, según la prioridad que se haya establecido, siguiendo los parámetros del </w:t>
      </w:r>
      <w:r w:rsidR="00804307" w:rsidRPr="00CC410A">
        <w:t>capítulo 2 “</w:t>
      </w:r>
      <w:r w:rsidR="00804307" w:rsidRPr="00CC410A">
        <w:rPr>
          <w:i/>
          <w:iCs/>
          <w:sz w:val="22"/>
          <w:szCs w:val="22"/>
        </w:rPr>
        <w:t>DESARROLLO DE LOS MACROPROCESOS</w:t>
      </w:r>
      <w:r w:rsidR="00804307" w:rsidRPr="00CC410A">
        <w:t>”.</w:t>
      </w:r>
    </w:p>
    <w:p w14:paraId="53433F77" w14:textId="77777777" w:rsidR="00F6671F" w:rsidRPr="00CC410A" w:rsidRDefault="00F6671F" w:rsidP="00F6671F">
      <w:pPr>
        <w:pStyle w:val="NormalJustificadoNormalJustificado"/>
      </w:pPr>
    </w:p>
    <w:p w14:paraId="55E69BF6" w14:textId="77777777" w:rsidR="00F6671F" w:rsidRPr="00CC410A" w:rsidRDefault="00F6671F" w:rsidP="00F6671F">
      <w:pPr>
        <w:pStyle w:val="NormalJustificadoNormalJustificado"/>
        <w:rPr>
          <w:lang w:val="es-ES_tradnl"/>
        </w:rPr>
      </w:pPr>
      <w:r w:rsidRPr="00CC410A">
        <w:t>Las pruebas realizadas deben ser documentadas oportunamente en los papeles de trabajo del auditor, con el fin de llevar un control y garantizar que todos los procedimientos de auditoría se realicen. El auditor referenciará los papeles de trabajo correspondientes en el PVCGF-15-15 Programa de Auditoría</w:t>
      </w:r>
      <w:r w:rsidRPr="00CC410A">
        <w:rPr>
          <w:lang w:val="es-ES_tradnl"/>
        </w:rPr>
        <w:t>.</w:t>
      </w:r>
    </w:p>
    <w:p w14:paraId="0AF9FD25" w14:textId="77777777" w:rsidR="00F6671F" w:rsidRPr="00CC410A" w:rsidRDefault="00F6671F" w:rsidP="00F6671F">
      <w:pPr>
        <w:pStyle w:val="NormalJustificadoNormalJustificado"/>
      </w:pPr>
    </w:p>
    <w:p w14:paraId="33712093" w14:textId="5B7D0E55" w:rsidR="00F6671F" w:rsidRPr="00CC410A" w:rsidRDefault="00F6671F" w:rsidP="00E00357">
      <w:pPr>
        <w:pStyle w:val="Ttulo3"/>
        <w:rPr>
          <w:rStyle w:val="Ttulo3Car"/>
          <w:bCs/>
        </w:rPr>
      </w:pPr>
      <w:bookmarkStart w:id="85" w:name="_Toc58008675"/>
      <w:bookmarkStart w:id="86" w:name="_Toc66045087"/>
      <w:bookmarkStart w:id="87" w:name="_Toc122963331"/>
      <w:bookmarkStart w:id="88" w:name="_Toc132484182"/>
      <w:r w:rsidRPr="00CC410A">
        <w:rPr>
          <w:rStyle w:val="Ttulo3Car"/>
        </w:rPr>
        <w:t>Evidencias de auditoría</w:t>
      </w:r>
      <w:bookmarkEnd w:id="85"/>
      <w:bookmarkEnd w:id="86"/>
      <w:bookmarkEnd w:id="87"/>
      <w:bookmarkEnd w:id="88"/>
    </w:p>
    <w:p w14:paraId="15FB80B8" w14:textId="77777777" w:rsidR="00F6671F" w:rsidRPr="00CC410A" w:rsidRDefault="00F6671F" w:rsidP="00F6671F">
      <w:pPr>
        <w:pStyle w:val="NormalJustificadoNormalJustificado"/>
      </w:pPr>
    </w:p>
    <w:p w14:paraId="6C85DA19" w14:textId="77777777" w:rsidR="00F6671F" w:rsidRPr="00CC410A" w:rsidRDefault="00F6671F" w:rsidP="00F6671F">
      <w:pPr>
        <w:pStyle w:val="NormalJustificadoNormalJustificado"/>
      </w:pPr>
      <w:r w:rsidRPr="00CC410A">
        <w:t>La evidencia de auditoría es el conjunto de elementos obtenidos de la ejecución de los procedimientos que responden a los objetivos propuestos, y sustenta los hallazgos, las opiniones y los conceptos en forma razonable. Es la información específica obtenida durante la labor de auditoría a través de la observación, inspección, entrevistas y análisis, entre otras técnicas. Ver numeral 5.3.3.2 ejecución de la auditoría del PVCGF-15.</w:t>
      </w:r>
    </w:p>
    <w:p w14:paraId="660CE751" w14:textId="77777777" w:rsidR="00F6671F" w:rsidRPr="00CC410A" w:rsidRDefault="00F6671F" w:rsidP="00F6671F">
      <w:pPr>
        <w:pStyle w:val="NormalJustificadoNormalJustificado"/>
      </w:pPr>
    </w:p>
    <w:p w14:paraId="1813008B" w14:textId="77777777" w:rsidR="00F6671F" w:rsidRPr="00CC410A" w:rsidRDefault="00F6671F" w:rsidP="00F6671F">
      <w:pPr>
        <w:pStyle w:val="NormalJustificadoNormalJustificado"/>
        <w:ind w:left="426"/>
        <w:rPr>
          <w:i/>
          <w:iCs/>
          <w:sz w:val="22"/>
          <w:szCs w:val="22"/>
        </w:rPr>
      </w:pPr>
      <w:r w:rsidRPr="00CC410A">
        <w:rPr>
          <w:i/>
          <w:iCs/>
        </w:rPr>
        <w:t>“</w:t>
      </w:r>
      <w:r w:rsidRPr="00CC410A">
        <w:rPr>
          <w:i/>
          <w:iCs/>
          <w:sz w:val="22"/>
          <w:szCs w:val="22"/>
        </w:rPr>
        <w:t>El auditor debe diseñar y aplicar los procedimientos de auditoría de manera que pueda obtener evidencia suficiente y adecuada (cualitativa y cuantitativamente) para alcanzar conclusiones en las que basar su opinión.</w:t>
      </w:r>
    </w:p>
    <w:p w14:paraId="2C08A07A" w14:textId="77777777" w:rsidR="00F6671F" w:rsidRPr="00CC410A" w:rsidRDefault="00F6671F" w:rsidP="00F6671F">
      <w:pPr>
        <w:pStyle w:val="NormalJustificadoNormalJustificado"/>
        <w:ind w:left="426"/>
        <w:rPr>
          <w:i/>
          <w:iCs/>
          <w:sz w:val="22"/>
          <w:szCs w:val="22"/>
        </w:rPr>
      </w:pPr>
    </w:p>
    <w:p w14:paraId="620122D6" w14:textId="224CE86A" w:rsidR="00F6671F" w:rsidRDefault="00F6671F" w:rsidP="00F6671F">
      <w:pPr>
        <w:pStyle w:val="NormalJustificadoNormalJustificado"/>
        <w:ind w:left="426"/>
        <w:rPr>
          <w:i/>
          <w:iCs/>
        </w:rPr>
      </w:pPr>
      <w:r w:rsidRPr="00CC410A">
        <w:rPr>
          <w:i/>
          <w:iCs/>
          <w:sz w:val="22"/>
          <w:szCs w:val="22"/>
        </w:rPr>
        <w:t>La cantidad de la evidencia requerida para fundamentar una conclusión depende de la valoración por el auditor de los riesgos de incorrección material y también de la calidad de dicha evidencia. La calidad de la evidencia de auditoría viene determinada por su pertinencia y su fiabilidad. La fiabilidad de la evidencia está influida por su origen y su naturaleza, así como de las circunstancias específicas en las que se obtuvo</w:t>
      </w:r>
      <w:r w:rsidRPr="00CC410A">
        <w:rPr>
          <w:i/>
          <w:iCs/>
        </w:rPr>
        <w:t>”.</w:t>
      </w:r>
      <w:r w:rsidRPr="00CC410A">
        <w:rPr>
          <w:rStyle w:val="Refdenotaalpie"/>
          <w:i/>
          <w:iCs/>
          <w:lang w:eastAsia="es-CO"/>
        </w:rPr>
        <w:footnoteReference w:id="48"/>
      </w:r>
    </w:p>
    <w:p w14:paraId="7B7CEAB8" w14:textId="77777777" w:rsidR="00C44C0E" w:rsidRPr="00CC410A" w:rsidRDefault="00C44C0E" w:rsidP="00F6671F">
      <w:pPr>
        <w:pStyle w:val="NormalJustificadoNormalJustificado"/>
        <w:ind w:left="426"/>
        <w:rPr>
          <w:i/>
          <w:iCs/>
          <w:sz w:val="22"/>
          <w:szCs w:val="22"/>
        </w:rPr>
      </w:pPr>
    </w:p>
    <w:p w14:paraId="5147DDC4" w14:textId="7098B118" w:rsidR="00F6671F" w:rsidRPr="00CC410A" w:rsidRDefault="00F6671F" w:rsidP="00E00357">
      <w:pPr>
        <w:pStyle w:val="Ttulo3"/>
        <w:rPr>
          <w:rStyle w:val="Ttulo3Car"/>
        </w:rPr>
      </w:pPr>
      <w:bookmarkStart w:id="89" w:name="_Toc45565536"/>
      <w:bookmarkStart w:id="90" w:name="_Toc57985438"/>
      <w:bookmarkStart w:id="91" w:name="_Toc58008676"/>
      <w:bookmarkStart w:id="92" w:name="_Toc66045088"/>
      <w:bookmarkStart w:id="93" w:name="_Toc122963332"/>
      <w:bookmarkStart w:id="94" w:name="_Toc132484183"/>
      <w:r w:rsidRPr="00CC410A">
        <w:rPr>
          <w:rStyle w:val="Ttulo3Car"/>
        </w:rPr>
        <w:t xml:space="preserve">Evaluación y análisis de incorrecciones identificadas durante la </w:t>
      </w:r>
      <w:r w:rsidR="004F767E">
        <w:rPr>
          <w:rStyle w:val="Ttulo3Car"/>
        </w:rPr>
        <w:t>auditoría</w:t>
      </w:r>
      <w:bookmarkEnd w:id="89"/>
      <w:bookmarkEnd w:id="90"/>
      <w:bookmarkEnd w:id="91"/>
      <w:bookmarkEnd w:id="92"/>
      <w:bookmarkEnd w:id="93"/>
      <w:bookmarkEnd w:id="94"/>
    </w:p>
    <w:p w14:paraId="4D1399A5" w14:textId="77777777" w:rsidR="00F6671F" w:rsidRPr="00CC410A" w:rsidRDefault="00F6671F" w:rsidP="00F6671F">
      <w:pPr>
        <w:pStyle w:val="NormalJustificadoNormalJustificado"/>
      </w:pPr>
      <w:r w:rsidRPr="00CC410A">
        <w:t>Antes de realizar el análisis del efecto de las incorrecciones identificadas, es necesario que el equipo auditor revise la materialidad, con el fin de determinar si sigue siendo adecuada.</w:t>
      </w:r>
    </w:p>
    <w:p w14:paraId="03FA28EF" w14:textId="77777777" w:rsidR="00F6671F" w:rsidRPr="00CC410A" w:rsidRDefault="00F6671F" w:rsidP="00F6671F">
      <w:pPr>
        <w:pStyle w:val="NormalJustificadoNormalJustificado"/>
        <w:rPr>
          <w:color w:val="000000"/>
          <w:lang w:val="es-ES_tradnl"/>
        </w:rPr>
      </w:pPr>
    </w:p>
    <w:p w14:paraId="2F011212" w14:textId="77777777" w:rsidR="00F6671F" w:rsidRPr="00CC410A" w:rsidRDefault="00F6671F" w:rsidP="00F6671F">
      <w:pPr>
        <w:pStyle w:val="NormalJustificadoNormalJustificado"/>
        <w:rPr>
          <w:color w:val="000000"/>
          <w:lang w:val="es-ES_tradnl"/>
        </w:rPr>
      </w:pPr>
      <w:r w:rsidRPr="00CC410A">
        <w:rPr>
          <w:color w:val="000000"/>
          <w:lang w:val="es-ES_tradnl"/>
        </w:rPr>
        <w:t>Una incorrección es la diferencia entre la cantidad, clasificación, presentación o información revelada respecto de una partida incluida en los estados financieros, presupuesto, inversión y gastos, con la cantidad, clasificación, presentación o revelación de información requerida respecto de dicha partida de conformidad con el sistema de información aplicable. Las incorrecciones pueden deberse a errores o fraudes.</w:t>
      </w:r>
    </w:p>
    <w:p w14:paraId="571F0DAF" w14:textId="77777777" w:rsidR="00F6671F" w:rsidRPr="00CC410A" w:rsidRDefault="00F6671F" w:rsidP="00F6671F">
      <w:pPr>
        <w:pStyle w:val="NormalJustificadoNormalJustificado"/>
        <w:rPr>
          <w:color w:val="000000"/>
          <w:lang w:val="es-ES_tradnl"/>
        </w:rPr>
      </w:pPr>
    </w:p>
    <w:p w14:paraId="5D5CE7E9" w14:textId="77777777" w:rsidR="00F6671F" w:rsidRPr="00CC410A" w:rsidRDefault="00F6671F" w:rsidP="00F6671F">
      <w:pPr>
        <w:pStyle w:val="NormalJustificadoNormalJustificado"/>
      </w:pPr>
      <w:r w:rsidRPr="00CC410A">
        <w:t>Las incorrecciones deben analizarse según su origen: irregularidades de los estados financieros, de presupuesto e inversión y gasto, incumplimiento de mandato o desviaciones de control.</w:t>
      </w:r>
    </w:p>
    <w:p w14:paraId="5039C0B7" w14:textId="77777777" w:rsidR="00F6671F" w:rsidRPr="00CC410A" w:rsidRDefault="00F6671F" w:rsidP="00F6671F">
      <w:pPr>
        <w:pStyle w:val="NormalJustificadoNormalJustificado"/>
      </w:pPr>
    </w:p>
    <w:p w14:paraId="52A31BF9" w14:textId="77777777" w:rsidR="00F6671F" w:rsidRPr="00CC410A" w:rsidRDefault="00F6671F" w:rsidP="00F6671F">
      <w:pPr>
        <w:pStyle w:val="NormalJustificadoNormalJustificado"/>
        <w:rPr>
          <w:lang w:val="es-ES_tradnl"/>
        </w:rPr>
      </w:pPr>
      <w:r w:rsidRPr="00CC410A">
        <w:rPr>
          <w:color w:val="000000"/>
          <w:lang w:val="es-ES_tradnl"/>
        </w:rPr>
        <w:t xml:space="preserve">El auditor determinará si las incorrecciones identificadas son materiales de forma agregada, para ello, se deberá tener en cuenta tanto la magnitud como la naturaleza y las circunstancias específicas en que se han producido. </w:t>
      </w:r>
    </w:p>
    <w:p w14:paraId="56750416" w14:textId="77777777" w:rsidR="00F6671F" w:rsidRPr="00CC410A" w:rsidRDefault="00F6671F" w:rsidP="00F6671F">
      <w:pPr>
        <w:pStyle w:val="NormalJustificadoNormalJustificado"/>
        <w:rPr>
          <w:lang w:val="es-ES_tradnl"/>
        </w:rPr>
      </w:pPr>
    </w:p>
    <w:p w14:paraId="622A97A8" w14:textId="77777777" w:rsidR="00F6671F" w:rsidRPr="00CC410A" w:rsidRDefault="00F6671F" w:rsidP="00F6671F">
      <w:pPr>
        <w:pStyle w:val="NormalJustificadoNormalJustificado"/>
      </w:pPr>
      <w:r w:rsidRPr="00CC410A">
        <w:t xml:space="preserve">Además, para evaluar el efecto de las incorrecciones, puede resultar útil distinguir entre: </w:t>
      </w:r>
    </w:p>
    <w:p w14:paraId="1708F5CE" w14:textId="77777777" w:rsidR="00F6671F" w:rsidRPr="00CC410A" w:rsidRDefault="00F6671F" w:rsidP="00F6671F">
      <w:pPr>
        <w:pStyle w:val="NormalJustificadoNormalJustificado"/>
      </w:pPr>
    </w:p>
    <w:p w14:paraId="4DCA9748" w14:textId="77777777" w:rsidR="00F6671F" w:rsidRPr="00CC410A" w:rsidRDefault="00F6671F" w:rsidP="00F6671F">
      <w:pPr>
        <w:pStyle w:val="NormalJustificadoNormalJustificado"/>
        <w:numPr>
          <w:ilvl w:val="0"/>
          <w:numId w:val="39"/>
        </w:numPr>
        <w:ind w:left="426"/>
      </w:pPr>
      <w:r w:rsidRPr="00CC410A">
        <w:rPr>
          <w:b/>
        </w:rPr>
        <w:t>Incorrecciones de hecho.</w:t>
      </w:r>
      <w:r w:rsidRPr="00CC410A">
        <w:t xml:space="preserve"> </w:t>
      </w:r>
    </w:p>
    <w:p w14:paraId="701A8EE1" w14:textId="77777777" w:rsidR="00F6671F" w:rsidRPr="00CC410A" w:rsidRDefault="00F6671F" w:rsidP="00F6671F">
      <w:pPr>
        <w:pStyle w:val="NormalJustificadoNormalJustificado"/>
      </w:pPr>
    </w:p>
    <w:p w14:paraId="45E832E4" w14:textId="77777777" w:rsidR="00F6671F" w:rsidRPr="00CC410A" w:rsidRDefault="00F6671F" w:rsidP="00F6671F">
      <w:pPr>
        <w:pStyle w:val="NormalJustificadoNormalJustificado"/>
      </w:pPr>
      <w:r w:rsidRPr="00CC410A">
        <w:t>Son aquellas sobre las cuales no existe duda.</w:t>
      </w:r>
    </w:p>
    <w:p w14:paraId="77F5370E" w14:textId="77777777" w:rsidR="00F6671F" w:rsidRPr="00CC410A" w:rsidRDefault="00F6671F" w:rsidP="00F6671F">
      <w:pPr>
        <w:pStyle w:val="NormalJustificadoNormalJustificado"/>
      </w:pPr>
    </w:p>
    <w:p w14:paraId="154E1950" w14:textId="77777777" w:rsidR="00F6671F" w:rsidRPr="00CC410A" w:rsidRDefault="00F6671F" w:rsidP="00F6671F">
      <w:pPr>
        <w:pStyle w:val="NormalJustificadoNormalJustificado"/>
        <w:numPr>
          <w:ilvl w:val="0"/>
          <w:numId w:val="39"/>
        </w:numPr>
        <w:ind w:left="426"/>
      </w:pPr>
      <w:r w:rsidRPr="00CC410A">
        <w:rPr>
          <w:b/>
        </w:rPr>
        <w:t>Incorrecciones de juicio.</w:t>
      </w:r>
      <w:r w:rsidRPr="00CC410A">
        <w:t xml:space="preserve"> Son diferencias derivadas de los juicios de la dirección en relación con estimaciones que el auditor no considera razonables, o relativas a la selección o aplicación de políticas que el auditor considera inadecuadas.</w:t>
      </w:r>
    </w:p>
    <w:p w14:paraId="702DC409" w14:textId="77777777" w:rsidR="00F6671F" w:rsidRPr="00CC410A" w:rsidRDefault="00F6671F" w:rsidP="00F6671F">
      <w:pPr>
        <w:pStyle w:val="NormalJustificadoNormalJustificado"/>
        <w:rPr>
          <w:lang w:val="es-ES_tradnl"/>
        </w:rPr>
      </w:pPr>
    </w:p>
    <w:p w14:paraId="26C69365" w14:textId="1CADE964" w:rsidR="00F6671F" w:rsidRPr="00CC410A" w:rsidRDefault="00F6671F" w:rsidP="00F6671F">
      <w:pPr>
        <w:pStyle w:val="NormalJustificadoNormalJustificado"/>
        <w:rPr>
          <w:lang w:val="es-ES_tradnl"/>
        </w:rPr>
      </w:pPr>
      <w:r w:rsidRPr="00CC410A">
        <w:rPr>
          <w:lang w:val="es-ES_tradnl"/>
        </w:rPr>
        <w:t>Al formarse una opinión sobre los estados financieros</w:t>
      </w:r>
      <w:r w:rsidR="00406FD2" w:rsidRPr="00CC410A">
        <w:rPr>
          <w:lang w:val="es-ES_tradnl"/>
        </w:rPr>
        <w:t xml:space="preserve"> y el presupuesto</w:t>
      </w:r>
      <w:r w:rsidRPr="00CC410A">
        <w:rPr>
          <w:lang w:val="es-ES_tradnl"/>
        </w:rPr>
        <w:t xml:space="preserve">, el auditor deberá concluir sobre si ha alcanzado una seguridad razonable de que los mismos se encuentran, en su conjunto, libres de incorrecciones materiales y así mismo para el caso de los conceptos a emitir. Para este propósito el auditor acumulará todas aquellas incorrecciones identificadas durante la </w:t>
      </w:r>
      <w:r w:rsidR="004F767E">
        <w:rPr>
          <w:lang w:val="es-ES_tradnl"/>
        </w:rPr>
        <w:t>auditoría</w:t>
      </w:r>
      <w:r w:rsidRPr="00CC410A">
        <w:rPr>
          <w:lang w:val="es-ES_tradnl"/>
        </w:rPr>
        <w:t>. En la formación de las opiniones y conceptos, es fundamental el valor de la materialidad o importancia relativa determinado en la fase de planeación.</w:t>
      </w:r>
    </w:p>
    <w:p w14:paraId="2B114290" w14:textId="77777777" w:rsidR="00F6671F" w:rsidRPr="00CC410A" w:rsidRDefault="00F6671F" w:rsidP="00F6671F">
      <w:pPr>
        <w:pStyle w:val="NormalJustificadoNormalJustificado"/>
        <w:rPr>
          <w:lang w:val="es-ES_tradnl"/>
        </w:rPr>
      </w:pPr>
    </w:p>
    <w:p w14:paraId="503362FB" w14:textId="55411044" w:rsidR="00F6671F" w:rsidRPr="00CC410A" w:rsidRDefault="00F6671F" w:rsidP="00F6671F">
      <w:pPr>
        <w:pStyle w:val="NormalJustificadoNormalJustificado"/>
        <w:rPr>
          <w:spacing w:val="-4"/>
        </w:rPr>
      </w:pPr>
      <w:r w:rsidRPr="00CC410A">
        <w:rPr>
          <w:spacing w:val="-4"/>
        </w:rPr>
        <w:t>Con el fin de validar las incorrecciones, así como la</w:t>
      </w:r>
      <w:r w:rsidR="00804307" w:rsidRPr="00CC410A">
        <w:rPr>
          <w:spacing w:val="-4"/>
        </w:rPr>
        <w:t>s</w:t>
      </w:r>
      <w:r w:rsidRPr="00CC410A">
        <w:rPr>
          <w:spacing w:val="-4"/>
        </w:rPr>
        <w:t xml:space="preserve"> imposibilidad</w:t>
      </w:r>
      <w:r w:rsidR="00804307" w:rsidRPr="00CC410A">
        <w:rPr>
          <w:spacing w:val="-4"/>
        </w:rPr>
        <w:t>es</w:t>
      </w:r>
      <w:r w:rsidRPr="00CC410A">
        <w:rPr>
          <w:spacing w:val="-4"/>
        </w:rPr>
        <w:t xml:space="preserve"> de obtener evidencia que le permita concluir al auditor sobre la razonabilidad de las afirmaciones, se debe puntualizar y documentar su análisis y conclusiones y para tal efecto utilizar los siguientes formatos:</w:t>
      </w:r>
    </w:p>
    <w:p w14:paraId="0134940B" w14:textId="0A9F8048" w:rsidR="00F6671F" w:rsidRPr="00CC410A" w:rsidRDefault="00F6671F" w:rsidP="00F6671F">
      <w:pPr>
        <w:pStyle w:val="NormalJustificadoNormalJustificado"/>
        <w:numPr>
          <w:ilvl w:val="0"/>
          <w:numId w:val="46"/>
        </w:numPr>
        <w:ind w:left="360"/>
      </w:pPr>
      <w:r w:rsidRPr="00CC410A">
        <w:t>Hoja “</w:t>
      </w:r>
      <w:r w:rsidRPr="00CC410A">
        <w:rPr>
          <w:i/>
          <w:iCs/>
          <w:sz w:val="22"/>
          <w:szCs w:val="22"/>
        </w:rPr>
        <w:t>H</w:t>
      </w:r>
      <w:r w:rsidR="00804307" w:rsidRPr="00CC410A">
        <w:rPr>
          <w:i/>
          <w:iCs/>
          <w:sz w:val="22"/>
          <w:szCs w:val="22"/>
        </w:rPr>
        <w:t>A</w:t>
      </w:r>
      <w:r w:rsidRPr="00CC410A">
        <w:rPr>
          <w:i/>
          <w:iCs/>
          <w:sz w:val="22"/>
          <w:szCs w:val="22"/>
        </w:rPr>
        <w:t>LL</w:t>
      </w:r>
      <w:r w:rsidR="00804307" w:rsidRPr="00CC410A">
        <w:rPr>
          <w:i/>
          <w:iCs/>
          <w:sz w:val="22"/>
          <w:szCs w:val="22"/>
        </w:rPr>
        <w:t>A</w:t>
      </w:r>
      <w:r w:rsidRPr="00CC410A">
        <w:rPr>
          <w:i/>
          <w:iCs/>
          <w:sz w:val="22"/>
          <w:szCs w:val="22"/>
        </w:rPr>
        <w:t>Z</w:t>
      </w:r>
      <w:r w:rsidR="00804307" w:rsidRPr="00CC410A">
        <w:rPr>
          <w:i/>
          <w:iCs/>
          <w:sz w:val="22"/>
          <w:szCs w:val="22"/>
        </w:rPr>
        <w:t>GOS</w:t>
      </w:r>
      <w:r w:rsidRPr="00CC410A">
        <w:rPr>
          <w:i/>
          <w:iCs/>
          <w:sz w:val="22"/>
          <w:szCs w:val="22"/>
        </w:rPr>
        <w:t xml:space="preserve"> PARA OPINIÓN</w:t>
      </w:r>
      <w:r w:rsidRPr="00CC410A">
        <w:t xml:space="preserve">” del </w:t>
      </w:r>
      <w:r w:rsidR="00975982" w:rsidRPr="00CC410A">
        <w:t xml:space="preserve">documento </w:t>
      </w:r>
      <w:r w:rsidR="00F95BAE" w:rsidRPr="00CC410A">
        <w:rPr>
          <w:i/>
          <w:iCs/>
        </w:rPr>
        <w:t>“</w:t>
      </w:r>
      <w:r w:rsidR="00F95BAE" w:rsidRPr="00CC410A">
        <w:rPr>
          <w:i/>
          <w:iCs/>
          <w:sz w:val="22"/>
          <w:szCs w:val="22"/>
        </w:rPr>
        <w:t>PVCGF-04-03 Proceso Estados Financieros</w:t>
      </w:r>
      <w:r w:rsidRPr="00CC410A">
        <w:rPr>
          <w:i/>
          <w:iCs/>
          <w:sz w:val="22"/>
          <w:szCs w:val="22"/>
        </w:rPr>
        <w:t>”</w:t>
      </w:r>
      <w:r w:rsidRPr="00CC410A">
        <w:t>.</w:t>
      </w:r>
    </w:p>
    <w:p w14:paraId="59201E5F" w14:textId="77777777" w:rsidR="00F6671F" w:rsidRPr="00CC410A" w:rsidRDefault="00F6671F" w:rsidP="00F6671F">
      <w:pPr>
        <w:pStyle w:val="NormalJustificadoNormalJustificado"/>
      </w:pPr>
    </w:p>
    <w:p w14:paraId="4039FB14" w14:textId="1A493C92" w:rsidR="00F6671F" w:rsidRPr="00CC410A" w:rsidRDefault="00975982" w:rsidP="00F6671F">
      <w:pPr>
        <w:pStyle w:val="NormalJustificadoNormalJustificado"/>
        <w:numPr>
          <w:ilvl w:val="0"/>
          <w:numId w:val="46"/>
        </w:numPr>
        <w:ind w:left="360"/>
      </w:pPr>
      <w:r w:rsidRPr="00CC410A">
        <w:t xml:space="preserve">Documento </w:t>
      </w:r>
      <w:r w:rsidR="00F6671F" w:rsidRPr="00CC410A">
        <w:t>“</w:t>
      </w:r>
      <w:r w:rsidR="00F6671F" w:rsidRPr="00CC410A">
        <w:rPr>
          <w:i/>
          <w:iCs/>
          <w:sz w:val="22"/>
          <w:szCs w:val="22"/>
        </w:rPr>
        <w:t>PVCGF-04-</w:t>
      </w:r>
      <w:r w:rsidR="00F95BAE" w:rsidRPr="00CC410A">
        <w:rPr>
          <w:i/>
          <w:iCs/>
          <w:sz w:val="22"/>
          <w:szCs w:val="22"/>
        </w:rPr>
        <w:t>04</w:t>
      </w:r>
      <w:r w:rsidR="00F6671F" w:rsidRPr="00CC410A">
        <w:rPr>
          <w:i/>
          <w:iCs/>
          <w:sz w:val="22"/>
          <w:szCs w:val="22"/>
        </w:rPr>
        <w:t xml:space="preserve"> </w:t>
      </w:r>
      <w:r w:rsidR="00F95BAE" w:rsidRPr="00CC410A">
        <w:rPr>
          <w:i/>
          <w:iCs/>
          <w:sz w:val="22"/>
          <w:szCs w:val="22"/>
        </w:rPr>
        <w:t xml:space="preserve">PROCESO </w:t>
      </w:r>
      <w:r w:rsidR="00F6671F" w:rsidRPr="00CC410A">
        <w:rPr>
          <w:i/>
          <w:iCs/>
          <w:sz w:val="22"/>
          <w:szCs w:val="22"/>
        </w:rPr>
        <w:t>DESEMPEÑO FINANCIERO</w:t>
      </w:r>
      <w:r w:rsidR="00F6671F" w:rsidRPr="00CC410A">
        <w:t>”.</w:t>
      </w:r>
    </w:p>
    <w:p w14:paraId="0B620809" w14:textId="77777777" w:rsidR="00F6671F" w:rsidRPr="00CC410A" w:rsidRDefault="00F6671F" w:rsidP="00F6671F">
      <w:pPr>
        <w:pStyle w:val="NormalJustificadoNormalJustificado"/>
      </w:pPr>
    </w:p>
    <w:p w14:paraId="4ADAE59C" w14:textId="7DB44330" w:rsidR="00F6671F" w:rsidRPr="00CC410A" w:rsidRDefault="00F6671F" w:rsidP="00F6671F">
      <w:pPr>
        <w:pStyle w:val="NormalJustificadoNormalJustificado"/>
        <w:numPr>
          <w:ilvl w:val="0"/>
          <w:numId w:val="46"/>
        </w:numPr>
        <w:ind w:left="360"/>
      </w:pPr>
      <w:r w:rsidRPr="00CC410A">
        <w:t>Hoja “</w:t>
      </w:r>
      <w:r w:rsidR="001502A4" w:rsidRPr="00CC410A">
        <w:rPr>
          <w:i/>
          <w:iCs/>
          <w:sz w:val="22"/>
          <w:szCs w:val="22"/>
        </w:rPr>
        <w:t>Indicadores y Hallazgos</w:t>
      </w:r>
      <w:r w:rsidR="001502A4" w:rsidRPr="00CC410A">
        <w:t>”</w:t>
      </w:r>
      <w:r w:rsidRPr="00CC410A">
        <w:t xml:space="preserve"> del </w:t>
      </w:r>
      <w:r w:rsidR="00975982" w:rsidRPr="00CC410A">
        <w:t xml:space="preserve">documento </w:t>
      </w:r>
      <w:r w:rsidRPr="00CC410A">
        <w:t>“</w:t>
      </w:r>
      <w:r w:rsidRPr="00CC410A">
        <w:rPr>
          <w:i/>
          <w:iCs/>
          <w:sz w:val="22"/>
          <w:szCs w:val="22"/>
        </w:rPr>
        <w:t>PVCGF-04-</w:t>
      </w:r>
      <w:r w:rsidR="00F95BAE" w:rsidRPr="00CC410A">
        <w:rPr>
          <w:i/>
          <w:iCs/>
          <w:sz w:val="22"/>
          <w:szCs w:val="22"/>
        </w:rPr>
        <w:t>0</w:t>
      </w:r>
      <w:r w:rsidR="006A2208" w:rsidRPr="00CC410A">
        <w:rPr>
          <w:i/>
          <w:iCs/>
          <w:sz w:val="22"/>
          <w:szCs w:val="22"/>
        </w:rPr>
        <w:t>6</w:t>
      </w:r>
      <w:r w:rsidRPr="00CC410A">
        <w:rPr>
          <w:i/>
          <w:iCs/>
          <w:sz w:val="22"/>
          <w:szCs w:val="22"/>
        </w:rPr>
        <w:t xml:space="preserve"> </w:t>
      </w:r>
      <w:r w:rsidR="00FF0AC0" w:rsidRPr="00CC410A">
        <w:rPr>
          <w:i/>
          <w:iCs/>
          <w:sz w:val="22"/>
          <w:szCs w:val="22"/>
        </w:rPr>
        <w:t>Procesos Presupuesto de Ingresos, de Gastos o Costos</w:t>
      </w:r>
      <w:r w:rsidR="00FF0AC0" w:rsidRPr="00CC410A">
        <w:rPr>
          <w:sz w:val="22"/>
          <w:szCs w:val="22"/>
        </w:rPr>
        <w:t xml:space="preserve"> </w:t>
      </w:r>
      <w:r w:rsidR="00FF0AC0" w:rsidRPr="00CC410A">
        <w:rPr>
          <w:i/>
          <w:iCs/>
          <w:sz w:val="22"/>
          <w:szCs w:val="22"/>
        </w:rPr>
        <w:t>y Gastos</w:t>
      </w:r>
      <w:r w:rsidRPr="00CC410A">
        <w:t>”.</w:t>
      </w:r>
    </w:p>
    <w:p w14:paraId="4AA76F2F" w14:textId="77777777" w:rsidR="00F6671F" w:rsidRPr="00CC410A" w:rsidRDefault="00F6671F" w:rsidP="00F6671F">
      <w:pPr>
        <w:pStyle w:val="NormalJustificadoNormalJustificado"/>
      </w:pPr>
    </w:p>
    <w:p w14:paraId="14612BED" w14:textId="324E54F4" w:rsidR="00F6671F" w:rsidRPr="00CC410A" w:rsidRDefault="00F6671F" w:rsidP="00F6671F">
      <w:pPr>
        <w:pStyle w:val="NormalJustificadoNormalJustificado"/>
        <w:numPr>
          <w:ilvl w:val="0"/>
          <w:numId w:val="46"/>
        </w:numPr>
        <w:ind w:left="360"/>
      </w:pPr>
      <w:r w:rsidRPr="00CC410A">
        <w:t>Hoja</w:t>
      </w:r>
      <w:r w:rsidR="00975982" w:rsidRPr="00CC410A">
        <w:t xml:space="preserve"> </w:t>
      </w:r>
      <w:r w:rsidRPr="00CC410A">
        <w:t>“</w:t>
      </w:r>
      <w:r w:rsidRPr="00CC410A">
        <w:rPr>
          <w:i/>
          <w:iCs/>
          <w:sz w:val="22"/>
          <w:szCs w:val="22"/>
        </w:rPr>
        <w:t>CALIFICACIÓN GASTO PÚBLICO</w:t>
      </w:r>
      <w:r w:rsidRPr="00CC410A">
        <w:t xml:space="preserve">” del </w:t>
      </w:r>
      <w:r w:rsidR="00975982" w:rsidRPr="00CC410A">
        <w:t xml:space="preserve">documento </w:t>
      </w:r>
      <w:r w:rsidRPr="00CC410A">
        <w:t>“</w:t>
      </w:r>
      <w:r w:rsidRPr="00CC410A">
        <w:rPr>
          <w:i/>
          <w:iCs/>
          <w:sz w:val="22"/>
          <w:szCs w:val="22"/>
        </w:rPr>
        <w:t>PVCGF-04-</w:t>
      </w:r>
      <w:r w:rsidR="00F95BAE" w:rsidRPr="00CC410A">
        <w:rPr>
          <w:i/>
          <w:iCs/>
          <w:sz w:val="22"/>
          <w:szCs w:val="22"/>
        </w:rPr>
        <w:t>0</w:t>
      </w:r>
      <w:r w:rsidR="006A2208" w:rsidRPr="00CC410A">
        <w:rPr>
          <w:i/>
          <w:iCs/>
          <w:sz w:val="22"/>
          <w:szCs w:val="22"/>
        </w:rPr>
        <w:t>8</w:t>
      </w:r>
      <w:r w:rsidR="00F95BAE" w:rsidRPr="00CC410A">
        <w:rPr>
          <w:i/>
          <w:iCs/>
          <w:sz w:val="22"/>
          <w:szCs w:val="22"/>
        </w:rPr>
        <w:t xml:space="preserve"> PROCESO </w:t>
      </w:r>
      <w:r w:rsidRPr="00CC410A">
        <w:rPr>
          <w:i/>
          <w:iCs/>
          <w:sz w:val="22"/>
          <w:szCs w:val="22"/>
        </w:rPr>
        <w:t>GASTO PÚBLICO</w:t>
      </w:r>
      <w:r w:rsidRPr="00CC410A">
        <w:t>”.</w:t>
      </w:r>
    </w:p>
    <w:p w14:paraId="6EDEF25F" w14:textId="77777777" w:rsidR="00F6671F" w:rsidRPr="00CC410A" w:rsidRDefault="00F6671F" w:rsidP="00F6671F">
      <w:pPr>
        <w:pStyle w:val="NormalJustificadoNormalJustificado"/>
      </w:pPr>
    </w:p>
    <w:p w14:paraId="7A050717" w14:textId="5121D88E" w:rsidR="00F6671F" w:rsidRPr="00CC410A" w:rsidRDefault="00F6671F" w:rsidP="00F6671F">
      <w:pPr>
        <w:pStyle w:val="NormalJustificadoNormalJustificado"/>
        <w:numPr>
          <w:ilvl w:val="0"/>
          <w:numId w:val="46"/>
        </w:numPr>
        <w:ind w:left="360"/>
      </w:pPr>
      <w:r w:rsidRPr="00CC410A">
        <w:t>Hoja “</w:t>
      </w:r>
      <w:r w:rsidR="00E447F4" w:rsidRPr="00CC410A">
        <w:rPr>
          <w:i/>
        </w:rPr>
        <w:t>Calificación PPP</w:t>
      </w:r>
      <w:r w:rsidRPr="00CC410A">
        <w:rPr>
          <w:i/>
        </w:rPr>
        <w:t>”</w:t>
      </w:r>
      <w:r w:rsidRPr="00CC410A">
        <w:t xml:space="preserve"> del </w:t>
      </w:r>
      <w:r w:rsidR="00E447F4" w:rsidRPr="00CC410A">
        <w:t>libro</w:t>
      </w:r>
      <w:r w:rsidRPr="00CC410A">
        <w:t xml:space="preserve"> “</w:t>
      </w:r>
      <w:r w:rsidRPr="00CC410A">
        <w:rPr>
          <w:i/>
          <w:iCs/>
          <w:sz w:val="22"/>
          <w:szCs w:val="22"/>
        </w:rPr>
        <w:t>PVCGF-04-</w:t>
      </w:r>
      <w:r w:rsidR="00F95BAE" w:rsidRPr="00CC410A">
        <w:rPr>
          <w:i/>
          <w:iCs/>
          <w:sz w:val="22"/>
          <w:szCs w:val="22"/>
        </w:rPr>
        <w:t>0</w:t>
      </w:r>
      <w:r w:rsidR="006A2208" w:rsidRPr="00CC410A">
        <w:rPr>
          <w:i/>
          <w:iCs/>
          <w:sz w:val="22"/>
          <w:szCs w:val="22"/>
        </w:rPr>
        <w:t>7</w:t>
      </w:r>
      <w:r w:rsidRPr="00CC410A">
        <w:rPr>
          <w:i/>
          <w:iCs/>
          <w:sz w:val="22"/>
          <w:szCs w:val="22"/>
        </w:rPr>
        <w:t xml:space="preserve"> </w:t>
      </w:r>
      <w:r w:rsidR="00F95BAE" w:rsidRPr="00CC410A">
        <w:rPr>
          <w:i/>
          <w:iCs/>
          <w:sz w:val="22"/>
          <w:szCs w:val="22"/>
        </w:rPr>
        <w:t xml:space="preserve">PROCESO GESTIÓN </w:t>
      </w:r>
      <w:r w:rsidRPr="00CC410A">
        <w:rPr>
          <w:i/>
          <w:iCs/>
          <w:sz w:val="22"/>
          <w:szCs w:val="22"/>
        </w:rPr>
        <w:t>PLANES</w:t>
      </w:r>
      <w:r w:rsidR="00F95BAE" w:rsidRPr="00CC410A">
        <w:rPr>
          <w:i/>
          <w:iCs/>
          <w:sz w:val="22"/>
          <w:szCs w:val="22"/>
        </w:rPr>
        <w:t xml:space="preserve">, </w:t>
      </w:r>
      <w:r w:rsidRPr="00CC410A">
        <w:rPr>
          <w:i/>
          <w:iCs/>
          <w:sz w:val="22"/>
          <w:szCs w:val="22"/>
        </w:rPr>
        <w:t>PROGRAMAS</w:t>
      </w:r>
      <w:r w:rsidR="00F95BAE" w:rsidRPr="00CC410A">
        <w:rPr>
          <w:i/>
          <w:iCs/>
          <w:sz w:val="22"/>
          <w:szCs w:val="22"/>
        </w:rPr>
        <w:t xml:space="preserve"> Y PROYECTOS</w:t>
      </w:r>
      <w:r w:rsidRPr="00CC410A">
        <w:t>”.</w:t>
      </w:r>
    </w:p>
    <w:p w14:paraId="2DEE02CE" w14:textId="77777777" w:rsidR="00F6671F" w:rsidRPr="00CC410A" w:rsidRDefault="00F6671F" w:rsidP="00975982">
      <w:pPr>
        <w:pStyle w:val="NormalJustificadoNormalJustificado"/>
      </w:pPr>
    </w:p>
    <w:p w14:paraId="1EEE5FA5" w14:textId="77777777" w:rsidR="00F6671F" w:rsidRPr="00CC410A" w:rsidRDefault="00F6671F" w:rsidP="00975982">
      <w:pPr>
        <w:pStyle w:val="NormalJustificadoNormalJustificado"/>
      </w:pPr>
      <w:r w:rsidRPr="00CC410A">
        <w:t>Al final el auditor evaluará si las incorrecciones son materiales de forma agregada, sobrepasando la materialidad o por el efecto significativo que tengan en las cifras financieras.</w:t>
      </w:r>
    </w:p>
    <w:p w14:paraId="39D8095E" w14:textId="77777777" w:rsidR="00F6671F" w:rsidRPr="00CC410A" w:rsidRDefault="00F6671F" w:rsidP="00975982">
      <w:pPr>
        <w:pStyle w:val="NormalJustificadoNormalJustificado"/>
      </w:pPr>
    </w:p>
    <w:p w14:paraId="2FEC3F7B" w14:textId="0FF707F0" w:rsidR="00F6671F" w:rsidRPr="00CC410A" w:rsidRDefault="00F6671F" w:rsidP="00E00357">
      <w:pPr>
        <w:pStyle w:val="Ttulo3"/>
        <w:rPr>
          <w:rStyle w:val="Ttulo3Car"/>
        </w:rPr>
      </w:pPr>
      <w:bookmarkStart w:id="95" w:name="_Toc57985439"/>
      <w:bookmarkStart w:id="96" w:name="_Toc58008677"/>
      <w:bookmarkStart w:id="97" w:name="_Toc45565537"/>
      <w:bookmarkStart w:id="98" w:name="_Toc66045089"/>
      <w:bookmarkStart w:id="99" w:name="_Toc122963333"/>
      <w:bookmarkStart w:id="100" w:name="_Toc132484184"/>
      <w:r w:rsidRPr="00CC410A">
        <w:rPr>
          <w:rStyle w:val="Ttulo3Car"/>
        </w:rPr>
        <w:t>Evaluación de la efectividad del control fiscal interno</w:t>
      </w:r>
      <w:bookmarkEnd w:id="95"/>
      <w:bookmarkEnd w:id="96"/>
      <w:bookmarkEnd w:id="97"/>
      <w:bookmarkEnd w:id="98"/>
      <w:bookmarkEnd w:id="99"/>
      <w:bookmarkEnd w:id="100"/>
    </w:p>
    <w:p w14:paraId="1F6928F8" w14:textId="77777777" w:rsidR="00975982" w:rsidRPr="00CC410A" w:rsidRDefault="00975982" w:rsidP="00975982">
      <w:pPr>
        <w:pStyle w:val="NormalJustificadoNormalJustificado"/>
        <w:rPr>
          <w:spacing w:val="-4"/>
          <w:lang w:val="es-ES_tradnl"/>
        </w:rPr>
      </w:pPr>
    </w:p>
    <w:p w14:paraId="154C0D7B" w14:textId="34284984" w:rsidR="00F6671F" w:rsidRPr="00CC410A" w:rsidRDefault="00F6671F" w:rsidP="00975982">
      <w:pPr>
        <w:pStyle w:val="NormalJustificadoNormalJustificado"/>
        <w:rPr>
          <w:spacing w:val="-4"/>
          <w:lang w:val="es-ES_tradnl"/>
        </w:rPr>
      </w:pPr>
      <w:r w:rsidRPr="00CC410A">
        <w:rPr>
          <w:spacing w:val="-4"/>
          <w:lang w:val="es-ES_tradnl"/>
        </w:rPr>
        <w:t>Una vez realizadas las pruebas, el auditor debe remitirse nuevamente al PVCGF-15-11 Matriz de Riesgos y Controles y calificar la efectividad de cada uno de los controles evaluados en: efectivo, parcialmente efectivo o inefectivo.</w:t>
      </w:r>
    </w:p>
    <w:p w14:paraId="21ADD937" w14:textId="77777777" w:rsidR="00F6671F" w:rsidRPr="00CC410A" w:rsidRDefault="00F6671F" w:rsidP="00975982">
      <w:pPr>
        <w:pStyle w:val="NormalJustificadoNormalJustificado"/>
        <w:rPr>
          <w:color w:val="000000"/>
          <w:lang w:val="es-ES_tradnl"/>
        </w:rPr>
      </w:pPr>
    </w:p>
    <w:p w14:paraId="2572C8EE" w14:textId="77777777" w:rsidR="00F6671F" w:rsidRPr="00CC410A" w:rsidRDefault="00F6671F" w:rsidP="00F6671F">
      <w:pPr>
        <w:pStyle w:val="NormalJustificadoNormalJustificado"/>
        <w:rPr>
          <w:color w:val="000000"/>
          <w:lang w:val="es-ES_tradnl"/>
        </w:rPr>
      </w:pPr>
      <w:r w:rsidRPr="00CC410A">
        <w:rPr>
          <w:color w:val="000000"/>
          <w:lang w:val="es-ES_tradnl"/>
        </w:rPr>
        <w:t xml:space="preserve">La evaluación de la efectividad del control se basa en tres aspectos importantes: </w:t>
      </w:r>
    </w:p>
    <w:p w14:paraId="3F9323E9" w14:textId="77777777" w:rsidR="00F6671F" w:rsidRPr="00CC410A" w:rsidRDefault="00F6671F" w:rsidP="00F6671F">
      <w:pPr>
        <w:pStyle w:val="NormalJustificadoNormalJustificado"/>
        <w:rPr>
          <w:color w:val="000000"/>
          <w:lang w:val="es-ES_tradnl"/>
        </w:rPr>
      </w:pPr>
    </w:p>
    <w:tbl>
      <w:tblPr>
        <w:tblW w:w="5000" w:type="pct"/>
        <w:jc w:val="center"/>
        <w:tblCellMar>
          <w:left w:w="70" w:type="dxa"/>
          <w:right w:w="70" w:type="dxa"/>
        </w:tblCellMar>
        <w:tblLook w:val="04A0" w:firstRow="1" w:lastRow="0" w:firstColumn="1" w:lastColumn="0" w:noHBand="0" w:noVBand="1"/>
      </w:tblPr>
      <w:tblGrid>
        <w:gridCol w:w="2678"/>
        <w:gridCol w:w="2352"/>
        <w:gridCol w:w="3788"/>
      </w:tblGrid>
      <w:tr w:rsidR="00801CDC" w:rsidRPr="009C232C" w14:paraId="04A5EDAA" w14:textId="77777777" w:rsidTr="00F275B9">
        <w:trPr>
          <w:trHeight w:val="900"/>
          <w:jc w:val="center"/>
        </w:trPr>
        <w:tc>
          <w:tcPr>
            <w:tcW w:w="15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32DECA" w14:textId="77777777" w:rsidR="00801CDC" w:rsidRPr="009C232C" w:rsidRDefault="00801CDC" w:rsidP="00F275B9">
            <w:pPr>
              <w:pStyle w:val="NormalJustificadoNormalJustificado"/>
              <w:jc w:val="center"/>
              <w:rPr>
                <w:b/>
                <w:bCs/>
                <w:color w:val="000000"/>
                <w:szCs w:val="20"/>
              </w:rPr>
            </w:pPr>
            <w:r w:rsidRPr="009C232C">
              <w:rPr>
                <w:b/>
                <w:bCs/>
                <w:color w:val="000000"/>
                <w:szCs w:val="20"/>
              </w:rPr>
              <w:t>Existen incorrecciones</w:t>
            </w:r>
          </w:p>
        </w:tc>
        <w:tc>
          <w:tcPr>
            <w:tcW w:w="1333" w:type="pct"/>
            <w:tcBorders>
              <w:top w:val="single" w:sz="8" w:space="0" w:color="auto"/>
              <w:left w:val="nil"/>
              <w:bottom w:val="single" w:sz="8" w:space="0" w:color="auto"/>
              <w:right w:val="single" w:sz="8" w:space="0" w:color="auto"/>
            </w:tcBorders>
            <w:shd w:val="clear" w:color="auto" w:fill="auto"/>
            <w:vAlign w:val="center"/>
            <w:hideMark/>
          </w:tcPr>
          <w:p w14:paraId="4C99C692" w14:textId="77777777" w:rsidR="00801CDC" w:rsidRPr="009C232C" w:rsidRDefault="00801CDC" w:rsidP="00F275B9">
            <w:pPr>
              <w:pStyle w:val="NormalJustificadoNormalJustificado"/>
              <w:jc w:val="center"/>
              <w:rPr>
                <w:b/>
                <w:bCs/>
                <w:color w:val="000000"/>
                <w:szCs w:val="20"/>
              </w:rPr>
            </w:pPr>
            <w:r w:rsidRPr="009C232C">
              <w:rPr>
                <w:b/>
                <w:bCs/>
                <w:color w:val="000000"/>
                <w:szCs w:val="20"/>
              </w:rPr>
              <w:t>Existe evidencia de su uso</w:t>
            </w:r>
          </w:p>
        </w:tc>
        <w:tc>
          <w:tcPr>
            <w:tcW w:w="2148" w:type="pct"/>
            <w:tcBorders>
              <w:top w:val="single" w:sz="8" w:space="0" w:color="auto"/>
              <w:left w:val="nil"/>
              <w:bottom w:val="single" w:sz="8" w:space="0" w:color="auto"/>
              <w:right w:val="single" w:sz="8" w:space="0" w:color="auto"/>
            </w:tcBorders>
            <w:shd w:val="clear" w:color="auto" w:fill="auto"/>
            <w:vAlign w:val="center"/>
            <w:hideMark/>
          </w:tcPr>
          <w:p w14:paraId="4263AB0D" w14:textId="77777777" w:rsidR="00801CDC" w:rsidRPr="009C232C" w:rsidRDefault="00801CDC" w:rsidP="00F275B9">
            <w:pPr>
              <w:pStyle w:val="NormalJustificadoNormalJustificado"/>
              <w:jc w:val="center"/>
              <w:rPr>
                <w:b/>
                <w:bCs/>
                <w:szCs w:val="20"/>
              </w:rPr>
            </w:pPr>
            <w:r w:rsidRPr="009C232C">
              <w:rPr>
                <w:b/>
                <w:bCs/>
                <w:szCs w:val="20"/>
              </w:rPr>
              <w:t>En la auditoría anterior se identificó la misma incorrección</w:t>
            </w:r>
          </w:p>
        </w:tc>
      </w:tr>
      <w:tr w:rsidR="00801CDC" w:rsidRPr="009C232C" w14:paraId="212AFD77" w14:textId="77777777" w:rsidTr="00F275B9">
        <w:trPr>
          <w:trHeight w:val="262"/>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6C9B415C" w14:textId="77777777" w:rsidR="00801CDC" w:rsidRPr="009C232C" w:rsidRDefault="00801CDC" w:rsidP="00F275B9">
            <w:pPr>
              <w:pStyle w:val="NormalJustificadoNormalJustificado"/>
              <w:jc w:val="center"/>
              <w:rPr>
                <w:b/>
                <w:bCs/>
                <w:color w:val="000000"/>
                <w:szCs w:val="20"/>
              </w:rPr>
            </w:pPr>
            <w:r w:rsidRPr="009C232C">
              <w:rPr>
                <w:b/>
                <w:bCs/>
                <w:color w:val="000000"/>
                <w:szCs w:val="20"/>
              </w:rPr>
              <w:t>60%</w:t>
            </w:r>
          </w:p>
        </w:tc>
        <w:tc>
          <w:tcPr>
            <w:tcW w:w="1333" w:type="pct"/>
            <w:tcBorders>
              <w:top w:val="nil"/>
              <w:left w:val="nil"/>
              <w:bottom w:val="single" w:sz="8" w:space="0" w:color="auto"/>
              <w:right w:val="single" w:sz="8" w:space="0" w:color="auto"/>
            </w:tcBorders>
            <w:shd w:val="clear" w:color="auto" w:fill="auto"/>
            <w:vAlign w:val="center"/>
            <w:hideMark/>
          </w:tcPr>
          <w:p w14:paraId="1B2765E1" w14:textId="77777777" w:rsidR="00801CDC" w:rsidRPr="009C232C" w:rsidRDefault="00801CDC" w:rsidP="00F275B9">
            <w:pPr>
              <w:pStyle w:val="NormalJustificadoNormalJustificado"/>
              <w:jc w:val="center"/>
              <w:rPr>
                <w:b/>
                <w:bCs/>
                <w:color w:val="000000"/>
                <w:szCs w:val="20"/>
              </w:rPr>
            </w:pPr>
            <w:r w:rsidRPr="009C232C">
              <w:rPr>
                <w:b/>
                <w:bCs/>
                <w:color w:val="000000"/>
                <w:szCs w:val="20"/>
              </w:rPr>
              <w:t>20%</w:t>
            </w:r>
          </w:p>
        </w:tc>
        <w:tc>
          <w:tcPr>
            <w:tcW w:w="2148" w:type="pct"/>
            <w:tcBorders>
              <w:top w:val="nil"/>
              <w:left w:val="nil"/>
              <w:bottom w:val="single" w:sz="8" w:space="0" w:color="auto"/>
              <w:right w:val="single" w:sz="8" w:space="0" w:color="auto"/>
            </w:tcBorders>
            <w:shd w:val="clear" w:color="auto" w:fill="auto"/>
            <w:vAlign w:val="center"/>
            <w:hideMark/>
          </w:tcPr>
          <w:p w14:paraId="517C1B2A" w14:textId="77777777" w:rsidR="00801CDC" w:rsidRPr="009C232C" w:rsidRDefault="00801CDC" w:rsidP="00F275B9">
            <w:pPr>
              <w:pStyle w:val="NormalJustificadoNormalJustificado"/>
              <w:jc w:val="center"/>
              <w:rPr>
                <w:b/>
                <w:bCs/>
                <w:szCs w:val="20"/>
              </w:rPr>
            </w:pPr>
            <w:r w:rsidRPr="009C232C">
              <w:rPr>
                <w:b/>
                <w:bCs/>
                <w:szCs w:val="20"/>
              </w:rPr>
              <w:t>20%</w:t>
            </w:r>
          </w:p>
        </w:tc>
      </w:tr>
    </w:tbl>
    <w:p w14:paraId="312E3907" w14:textId="77777777" w:rsidR="00F6671F" w:rsidRPr="00CC410A" w:rsidRDefault="00F6671F" w:rsidP="00F6671F">
      <w:pPr>
        <w:pStyle w:val="NormalJustificadoNormalJustificado"/>
        <w:rPr>
          <w:color w:val="000000"/>
          <w:lang w:val="es-ES_tradnl"/>
        </w:rPr>
      </w:pPr>
    </w:p>
    <w:p w14:paraId="554E9CBB" w14:textId="77777777" w:rsidR="00F6671F" w:rsidRPr="00CC410A" w:rsidRDefault="00F6671F" w:rsidP="00F6671F">
      <w:pPr>
        <w:pStyle w:val="NormalJustificadoNormalJustificado"/>
      </w:pPr>
      <w:r w:rsidRPr="00CC410A">
        <w:t xml:space="preserve">La evaluación del diseño de los controles tiene un peso del 25% y la efectividad de los controles del 75%. El resultado de la calidad y eficiencia del control fiscal interno se genera automáticamente en el formato PVCGF-15-11 Matriz de Riesgos y Controles. </w:t>
      </w:r>
    </w:p>
    <w:p w14:paraId="43DF8DF2" w14:textId="77777777" w:rsidR="00F6671F" w:rsidRPr="00CC410A" w:rsidRDefault="00F6671F" w:rsidP="00F6671F">
      <w:pPr>
        <w:pStyle w:val="NormalJustificadoNormalJustificado"/>
      </w:pPr>
    </w:p>
    <w:p w14:paraId="725558D9" w14:textId="77777777" w:rsidR="00F6671F" w:rsidRPr="00CC410A" w:rsidRDefault="00F6671F" w:rsidP="00F6671F">
      <w:pPr>
        <w:pStyle w:val="NormalJustificadoNormalJustificado"/>
        <w:rPr>
          <w:rFonts w:ascii="Verdana" w:hAnsi="Verdana" w:cs="Verdana"/>
          <w:sz w:val="18"/>
          <w:szCs w:val="18"/>
        </w:rPr>
      </w:pPr>
      <w:r w:rsidRPr="00CC410A">
        <w:rPr>
          <w:rFonts w:ascii="Verdana" w:hAnsi="Verdana" w:cs="Verdana"/>
          <w:noProof/>
          <w:spacing w:val="-4"/>
          <w:sz w:val="18"/>
          <w:szCs w:val="18"/>
          <w:lang w:eastAsia="es-CO"/>
        </w:rPr>
        <w:drawing>
          <wp:inline distT="0" distB="0" distL="0" distR="0" wp14:anchorId="3ED6CC82" wp14:editId="51707662">
            <wp:extent cx="5829300" cy="908050"/>
            <wp:effectExtent l="0" t="0" r="0" b="6350"/>
            <wp:docPr id="1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3E782A" w14:textId="77777777" w:rsidR="00F6671F" w:rsidRPr="00CC410A" w:rsidRDefault="00F6671F" w:rsidP="00F6671F">
      <w:pPr>
        <w:pStyle w:val="NormalJustificadoNormalJustificado"/>
        <w:rPr>
          <w:rFonts w:ascii="Verdana" w:hAnsi="Verdana" w:cs="Verdana"/>
          <w:sz w:val="18"/>
          <w:szCs w:val="18"/>
        </w:rPr>
      </w:pPr>
      <w:r w:rsidRPr="00CC410A">
        <w:rPr>
          <w:noProof/>
          <w:lang w:eastAsia="es-CO"/>
        </w:rPr>
        <mc:AlternateContent>
          <mc:Choice Requires="wps">
            <w:drawing>
              <wp:anchor distT="0" distB="0" distL="114300" distR="114300" simplePos="0" relativeHeight="251660288" behindDoc="0" locked="0" layoutInCell="1" allowOverlap="1" wp14:anchorId="627A81AA" wp14:editId="10CD3E76">
                <wp:simplePos x="0" y="0"/>
                <wp:positionH relativeFrom="margin">
                  <wp:posOffset>580390</wp:posOffset>
                </wp:positionH>
                <wp:positionV relativeFrom="paragraph">
                  <wp:posOffset>19685</wp:posOffset>
                </wp:positionV>
                <wp:extent cx="4798695" cy="360045"/>
                <wp:effectExtent l="0" t="0" r="20955" b="20955"/>
                <wp:wrapNone/>
                <wp:docPr id="81"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8695" cy="360045"/>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35AB4EF7" w14:textId="77777777" w:rsidR="00F275B9" w:rsidRPr="00FD2269" w:rsidRDefault="00F275B9" w:rsidP="00F6671F">
                            <w:pPr>
                              <w:jc w:val="center"/>
                              <w:rPr>
                                <w:b/>
                                <w:bCs/>
                                <w:color w:val="323E4F"/>
                              </w:rPr>
                            </w:pPr>
                            <w:r w:rsidRPr="00FD2269">
                              <w:rPr>
                                <w:b/>
                                <w:bCs/>
                                <w:color w:val="323E4F"/>
                              </w:rPr>
                              <w:t xml:space="preserve">Concepto sobre la calidad y eficiencia del control fiscal interno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27A81AA" id="Rectángulo: esquinas redondeadas 15" o:spid="_x0000_s1026" style="position:absolute;left:0;text-align:left;margin-left:45.7pt;margin-top:1.55pt;width:377.85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HrtwIAAGUFAAAOAAAAZHJzL2Uyb0RvYy54bWysVM1u2zAMvg/YOwi6r3Yyp2mNOkWQIsOA&#10;oC3WDj0zshwLkyVVUmJnb7Nn2YuNkp00bXca5oNBihR/Pn7U1XXXSLLj1gmtCjo6SynhiulSqE1B&#10;vz8uP11Q4jyoEqRWvKB77uj17OOHq9bkfKxrLUtuCQZRLm9NQWvvTZ4kjtW8AXemDVdorLRtwKNq&#10;N0lpocXojUzGaXqetNqWxmrGncPTm95IZzF+VXHm76rKcU9kQbE2H/82/tfhn8yuIN9YMLVgQxnw&#10;D1U0IBQmPYa6AQ9ka8W7UI1gVjtd+TOmm0RXlWA89oDdjNI33TzUYHjsBcFx5giT+39h2e3u3hJR&#10;FvRiRImCBmf0DVH7/UtttlLnhLvnrVDgiOWlViWHEuXRJADXGpfj/Qdzb0Przqw0++HQkLyyBMUN&#10;Pl1lm+CLjZMuTmF/nALvPGF4mE0vL84vJ5QwtH0+T9MsZksgP9w21vkvXDckCAW1eqvKUHScAOxW&#10;zociID/4xeq0FOVSSBmVvVtIS3aArEAylbqlRILzeFjQZfxCgxjCnV6TirRI8vE0RSoxQLpWEjyK&#10;jUEAndpQAnKDe8C8jbW8uu3sZn3MmmXT8SLrnWooeV/LJMXvkLl3f19F6OoGXN1fiSl6GjfC4y5J&#10;0eAwQ6BDJKlCzzxuw4DNy0yC5Lt1N8xzrcs9EsLqflOcYUuB+VYIzj1YXA3sHNfd3+Gvkhrh0INE&#10;Sa3tz7+dB39kLFopaXHVEKrnLViOmH9VyOXLUZaF3YxKNpmOUbGnlvWpRW2bhca5IV2xuigGfy8P&#10;YmV184SvwjxkRRMohrn7oQzKwvdPAL4rjM/n0Q330YBfqQfDQvAAWUD6sXsCawameeTorT6sJeRv&#10;uNb7hptKz7deVyISMUDc4zqsBu5yHOvw7oTH4lSPXi+v4+wPAAAA//8DAFBLAwQUAAYACAAAACEA&#10;apJ7fN8AAAAHAQAADwAAAGRycy9kb3ducmV2LnhtbEyOwU7DMBBE70j8g7VI3KhjKJCGbKoKQTkU&#10;pFJQubrxNokar6PYbcLfY05wm9GMZl4+H20rTtT7xjGCmiQgiEtnGq4QPj+er1IQPmg2unVMCN/k&#10;YV6cn+U6M27gdzptQiXiCPtMI9QhdJmUvqzJaj9xHXHM9q63OkTbV9L0eojjtpXXSXInrW44PtS6&#10;o8eaysPmaBEO26Xar9Kv161R7XJoFuu3p5c14uXFuHgAEWgMf2X4xY/oUESmnTuy8aJFmKlpbCLc&#10;KBAxTqf3UewQbmcpyCKX//mLHwAAAP//AwBQSwECLQAUAAYACAAAACEAtoM4kv4AAADhAQAAEwAA&#10;AAAAAAAAAAAAAAAAAAAAW0NvbnRlbnRfVHlwZXNdLnhtbFBLAQItABQABgAIAAAAIQA4/SH/1gAA&#10;AJQBAAALAAAAAAAAAAAAAAAAAC8BAABfcmVscy8ucmVsc1BLAQItABQABgAIAAAAIQAn27HrtwIA&#10;AGUFAAAOAAAAAAAAAAAAAAAAAC4CAABkcnMvZTJvRG9jLnhtbFBLAQItABQABgAIAAAAIQBqknt8&#10;3wAAAAcBAAAPAAAAAAAAAAAAAAAAABEFAABkcnMvZG93bnJldi54bWxQSwUGAAAAAAQABADzAAAA&#10;HQYAAAAA&#10;" fillcolor="window" strokecolor="#2f528f" strokeweight="1pt">
                <v:stroke joinstyle="miter"/>
                <v:path arrowok="t"/>
                <v:textbox>
                  <w:txbxContent>
                    <w:p w14:paraId="35AB4EF7" w14:textId="77777777" w:rsidR="00F275B9" w:rsidRPr="00FD2269" w:rsidRDefault="00F275B9" w:rsidP="00F6671F">
                      <w:pPr>
                        <w:jc w:val="center"/>
                        <w:rPr>
                          <w:b/>
                          <w:bCs/>
                          <w:color w:val="323E4F"/>
                        </w:rPr>
                      </w:pPr>
                      <w:r w:rsidRPr="00FD2269">
                        <w:rPr>
                          <w:b/>
                          <w:bCs/>
                          <w:color w:val="323E4F"/>
                        </w:rPr>
                        <w:t xml:space="preserve">Concepto sobre la calidad y eficiencia del control fiscal interno </w:t>
                      </w:r>
                    </w:p>
                  </w:txbxContent>
                </v:textbox>
                <w10:wrap anchorx="margin"/>
              </v:roundrect>
            </w:pict>
          </mc:Fallback>
        </mc:AlternateContent>
      </w:r>
    </w:p>
    <w:p w14:paraId="2A94BC80" w14:textId="77777777" w:rsidR="00F6671F" w:rsidRPr="00CC410A" w:rsidRDefault="00F6671F" w:rsidP="00F6671F">
      <w:pPr>
        <w:pStyle w:val="NormalJustificadoNormalJustificado"/>
        <w:rPr>
          <w:rFonts w:ascii="Verdana" w:hAnsi="Verdana" w:cs="Verdana"/>
          <w:sz w:val="18"/>
          <w:szCs w:val="18"/>
        </w:rPr>
      </w:pPr>
    </w:p>
    <w:p w14:paraId="27103ACA" w14:textId="77777777" w:rsidR="00F6671F" w:rsidRPr="00CC410A" w:rsidRDefault="00F6671F" w:rsidP="00F6671F">
      <w:pPr>
        <w:pStyle w:val="NormalJustificadoNormalJustificado"/>
        <w:rPr>
          <w:rFonts w:ascii="Verdana" w:hAnsi="Verdana" w:cs="Verdana"/>
          <w:sz w:val="18"/>
          <w:szCs w:val="18"/>
        </w:rPr>
      </w:pPr>
      <w:r w:rsidRPr="00CC410A">
        <w:rPr>
          <w:noProof/>
          <w:lang w:eastAsia="es-CO"/>
        </w:rPr>
        <mc:AlternateContent>
          <mc:Choice Requires="wps">
            <w:drawing>
              <wp:anchor distT="0" distB="0" distL="114300" distR="114300" simplePos="0" relativeHeight="251662336" behindDoc="0" locked="0" layoutInCell="1" allowOverlap="1" wp14:anchorId="2CE1F754" wp14:editId="73DA2FC6">
                <wp:simplePos x="0" y="0"/>
                <wp:positionH relativeFrom="column">
                  <wp:posOffset>2654300</wp:posOffset>
                </wp:positionH>
                <wp:positionV relativeFrom="paragraph">
                  <wp:posOffset>43815</wp:posOffset>
                </wp:positionV>
                <wp:extent cx="199390" cy="199390"/>
                <wp:effectExtent l="19050" t="0" r="10160" b="29210"/>
                <wp:wrapNone/>
                <wp:docPr id="80" name="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99390"/>
                        </a:xfrm>
                        <a:prstGeom prst="downArrow">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1="http://schemas.microsoft.com/office/drawing/2015/9/8/chartex" xmlns:cx="http://schemas.microsoft.com/office/drawing/2014/chartex">
            <w:pict>
              <v:shapetype w14:anchorId="3A4A2D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4" o:spid="_x0000_s1026" type="#_x0000_t67" style="position:absolute;margin-left:209pt;margin-top:3.45pt;width:15.7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l5owIAAHQFAAAOAAAAZHJzL2Uyb0RvYy54bWysVE1v2zAMvQ/YfxB0X51kbtMYTYogQYYB&#10;WVugHXpmZDn2JomapMTpfv0o2WnTbodhmA+G+KFH8onk1fVBK7aXzjdopnx4NuBMGoFlY7ZT/vVh&#10;9eGSMx/AlKDQyCl/kp5fz96/u2ptIUdYoyqlYwRifNHaKa9DsEWWeVFLDf4MrTRkrNBpCCS6bVY6&#10;aAldq2w0GFxkLbrSOhTSe9IuOyOfJfyqkiLcVpWXgakpp9xC+rv038R/NruCYuvA1o3o04B/yEJD&#10;YyjoM9QSArCda36D0o1w6LEKZwJ1hlXVCJlqoGqGgzfV3NdgZaqFyPH2mSb//2DFzf7Osaac8kui&#10;x4CmN1opKWooWA2iAQYb+IZsmEeqWusLunFv71ws1ts1iu+eDNkrSxR873OonI6+VCo7JN6fnnmX&#10;h8AEKYeTyccJhRdk6s8RE4rjZet8+CRRs3iY8hJbM3cO20Q57Nc+dP5Hv5QcqqZcNUolwW03C+XY&#10;HqgPxoP5Mh+nu2qnv2DZqS8G9HUNQWpqm06dH9WUj+9gUm7+FF8Z1lLuozEhMAHUyJWCQEdtiVpv&#10;tpyB2tKEiOBS4Fe3e9g+Xj4eLfLOqYZSdtrzv8kilr8EX3dXUoiuHt0EmjLV6PjMJ0jKRHJkmpOe&#10;xJe3i6cNlk/UHw67wfFWrBoKsgYf7sDRpFC5NP3hln6VQuIA+xNnNbqff9JHf2pgsnLW0uQRPz92&#10;4CRn6rOh1p4M85xgQxLy8/GIBHdq2ZxazE4vkB51SHvGinSM/kEdj5VD/UhLYh6jkgmMoNjdS/TC&#10;InQbgdaMkPN5cqPxtBDW5t6KCB55ivQ+HB7B2b4PAzXwDR6nFIo3ndj5xpsG57uAVZPa9IXXfm5o&#10;tFNH9Wso7o5TOXm9LMvZLwAAAP//AwBQSwMEFAAGAAgAAAAhAGdMdR7dAAAACAEAAA8AAABkcnMv&#10;ZG93bnJldi54bWxMjzFPwzAUhHck/oP1kNioExpFachLhSrYWCitYHRj41iNnyPbbd1/j5lgPN3p&#10;7rtunezEzsoH4wihXBTAFA1OGtIIu4/XhwZYiIKkmBwphKsKsO5vbzrRSnehd3XeRs1yCYVWIIwx&#10;zi3nYRiVFWHhZkXZ+3beipil11x6ccnlduKPRVFzKwzlhVHMajOq4bg9WQRdap/S53Vn3mQyXy9h&#10;f9zUe8T7u/T8BCyqFP/C8Iuf0aHPTAd3IhnYhFCVTf4SEeoVsOxX1aoCdkBYNkvgfcf/H+h/AAAA&#10;//8DAFBLAQItABQABgAIAAAAIQC2gziS/gAAAOEBAAATAAAAAAAAAAAAAAAAAAAAAABbQ29udGVu&#10;dF9UeXBlc10ueG1sUEsBAi0AFAAGAAgAAAAhADj9If/WAAAAlAEAAAsAAAAAAAAAAAAAAAAALwEA&#10;AF9yZWxzLy5yZWxzUEsBAi0AFAAGAAgAAAAhAP1tCXmjAgAAdAUAAA4AAAAAAAAAAAAAAAAALgIA&#10;AGRycy9lMm9Eb2MueG1sUEsBAi0AFAAGAAgAAAAhAGdMdR7dAAAACAEAAA8AAAAAAAAAAAAAAAAA&#10;/QQAAGRycy9kb3ducmV2LnhtbFBLBQYAAAAABAAEAPMAAAAHBgAAAAA=&#10;" adj="10800" fillcolor="#a9d18e" strokecolor="#2f528f" strokeweight="1pt">
                <v:path arrowok="t"/>
              </v:shape>
            </w:pict>
          </mc:Fallback>
        </mc:AlternateContent>
      </w:r>
    </w:p>
    <w:p w14:paraId="34AC2B61" w14:textId="77777777" w:rsidR="00F6671F" w:rsidRPr="00CC410A" w:rsidRDefault="00F6671F" w:rsidP="00F6671F">
      <w:pPr>
        <w:pStyle w:val="NormalJustificadoNormalJustificado"/>
        <w:rPr>
          <w:rFonts w:ascii="Verdana" w:hAnsi="Verdana" w:cs="Verdana"/>
          <w:sz w:val="18"/>
          <w:szCs w:val="18"/>
        </w:rPr>
      </w:pPr>
      <w:r w:rsidRPr="00CC410A">
        <w:rPr>
          <w:noProof/>
          <w:lang w:eastAsia="es-CO"/>
        </w:rPr>
        <mc:AlternateContent>
          <mc:Choice Requires="wps">
            <w:drawing>
              <wp:anchor distT="0" distB="0" distL="114300" distR="114300" simplePos="0" relativeHeight="251661312" behindDoc="0" locked="0" layoutInCell="1" allowOverlap="1" wp14:anchorId="1467AC1A" wp14:editId="084EAAB6">
                <wp:simplePos x="0" y="0"/>
                <wp:positionH relativeFrom="column">
                  <wp:posOffset>2074762</wp:posOffset>
                </wp:positionH>
                <wp:positionV relativeFrom="paragraph">
                  <wp:posOffset>97709</wp:posOffset>
                </wp:positionV>
                <wp:extent cx="1441450" cy="524371"/>
                <wp:effectExtent l="0" t="0" r="0" b="0"/>
                <wp:wrapNone/>
                <wp:docPr id="79"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524371"/>
                        </a:xfrm>
                        <a:prstGeom prst="roundRect">
                          <a:avLst/>
                        </a:prstGeom>
                        <a:noFill/>
                        <a:ln w="12700" cap="flat" cmpd="sng" algn="ctr">
                          <a:noFill/>
                          <a:prstDash val="solid"/>
                          <a:miter lim="800000"/>
                        </a:ln>
                        <a:effectLst/>
                      </wps:spPr>
                      <wps:txbx>
                        <w:txbxContent>
                          <w:p w14:paraId="2D41A676" w14:textId="77777777" w:rsidR="00F275B9" w:rsidRPr="008B0100" w:rsidRDefault="00F275B9" w:rsidP="00F6671F">
                            <w:pPr>
                              <w:jc w:val="center"/>
                              <w:rPr>
                                <w:b/>
                                <w:bCs/>
                                <w:sz w:val="18"/>
                              </w:rPr>
                            </w:pPr>
                            <w:r w:rsidRPr="008B0100">
                              <w:rPr>
                                <w:b/>
                                <w:bCs/>
                                <w:sz w:val="18"/>
                              </w:rPr>
                              <w:t>Ef</w:t>
                            </w:r>
                            <w:r>
                              <w:rPr>
                                <w:b/>
                                <w:bCs/>
                                <w:sz w:val="18"/>
                              </w:rPr>
                              <w:t>iciente</w:t>
                            </w:r>
                          </w:p>
                          <w:p w14:paraId="4A9BB656" w14:textId="77777777" w:rsidR="00F275B9" w:rsidRPr="008B0100" w:rsidRDefault="00F275B9" w:rsidP="00F6671F">
                            <w:pPr>
                              <w:jc w:val="center"/>
                              <w:rPr>
                                <w:b/>
                                <w:bCs/>
                                <w:sz w:val="18"/>
                              </w:rPr>
                            </w:pPr>
                            <w:r>
                              <w:rPr>
                                <w:b/>
                                <w:bCs/>
                                <w:sz w:val="18"/>
                              </w:rPr>
                              <w:t>Con Deficiencias</w:t>
                            </w:r>
                            <w:r w:rsidRPr="008B0100">
                              <w:rPr>
                                <w:b/>
                                <w:bCs/>
                                <w:sz w:val="18"/>
                              </w:rPr>
                              <w:t xml:space="preserve"> </w:t>
                            </w:r>
                            <w:r>
                              <w:rPr>
                                <w:b/>
                                <w:bCs/>
                                <w:sz w:val="18"/>
                              </w:rPr>
                              <w:t>Ineficiente</w:t>
                            </w:r>
                          </w:p>
                          <w:p w14:paraId="52AEE74B" w14:textId="77777777" w:rsidR="00F275B9" w:rsidRPr="00D1670D" w:rsidRDefault="00F275B9" w:rsidP="00F6671F">
                            <w:pPr>
                              <w:jc w:val="center"/>
                              <w:rPr>
                                <w:b/>
                                <w:bCs/>
                                <w:color w:val="7030A0"/>
                                <w:sz w:val="18"/>
                              </w:rPr>
                            </w:pPr>
                            <w:r w:rsidRPr="008B0100">
                              <w:rPr>
                                <w:b/>
                                <w:bCs/>
                                <w:sz w:val="18"/>
                              </w:rPr>
                              <w:t>Inefectivo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467AC1A" id="Rectángulo: esquinas redondeadas 13" o:spid="_x0000_s1027" style="position:absolute;left:0;text-align:left;margin-left:163.35pt;margin-top:7.7pt;width:113.5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jAgAIAAOkEAAAOAAAAZHJzL2Uyb0RvYy54bWysVM1OGzEQvlfqO1i+l01CaGDFBkUgqkoR&#10;oELFeeL1Zq3aHmM72dC36bP0xTr2biClPVXdgzXjGc/v9+35xc5otpU+KLQVHx+NOJNWYK3suuJf&#10;H64/nHIWItgaNFpZ8WcZ+MX8/bvzzpVygi3qWnpGQWwoO1fxNkZXFkUQrTQQjtBJS8YGvYFIql8X&#10;tYeOohtdTEajj0WHvnYehQyBbq96I5/n+E0jRbxtmiAj0xWn2mI+fT5X6Szm51CuPbhWiaEM+Icq&#10;DChLSV9CXUEEtvHqj1BGCY8Bm3gk0BTYNErI3AN1Mx696ea+BSdzLzSc4F7GFP5fWHGzvfNM1RWf&#10;nXFmwdCOvtDUfv6w643GksnwtFEWAvOyRltLqEkeH6fBdS6U9P7e3fnUenBLFN8CGYrfLEkJg8+u&#10;8Sb5UuNsl7fw/LIFuYtM0OV4Oh1PT2hZgmwnk+nxbJyyFVDuXzsf4ieJhiWh4h43tk5F5w3Adhli&#10;77/3SxktXiut6R5KbVlHaSazUUoChLpGQyTROJpDsGvOQK8JziL6HPLgbQp5BaFlWyBEBdSq7jFk&#10;VCQga2UqfjpK31CztimlzFAcCnsdSJLibrXLC8hdppsV1s+0FI89WoMT14rSLiHEO/AETyqbKBdv&#10;6Wg0Ui84SJy16L//7T75E2rIyllHcKfanzbgJWf6syU8ndHUEz+yMj2ZTUjxh5bVocVuzCVS/2Mi&#10;txNZTP5R78XGo3kkZi5SVjKBFZS7n+igXMaehsRtIReL7EaccBCX9t6JFDxNLg38YfcI3g3bjoST&#10;G9xTA8o3++59+40vNhEblcHwOtcBnsSnjKmB+4mwh3r2ev1DzX8BAAD//wMAUEsDBBQABgAIAAAA&#10;IQC3eHsQ4AAAAAkBAAAPAAAAZHJzL2Rvd25yZXYueG1sTI/BTsMwDIbvSLxDZCQuiKXbaCml6YQY&#10;XJA4sIEEN7cJbUXiVE3WlbfHnOBo/59+fy43s7NiMmPoPSlYLhIQhhqve2oVvO4fL3MQISJptJ6M&#10;gm8TYFOdnpRYaH+kFzPtYiu4hEKBCroYh0LK0HTGYVj4wRBnn350GHkcW6lHPHK5s3KVJJl02BNf&#10;6HAw951pvnYHp+D5rZ4unt7bj4cxx2y5tfshyq1S52fz3S2IaOb4B8OvPqtDxU61P5AOwipYr7Jr&#10;RjlIr0AwkKZrXtQKbvIEZFXK/x9UPwAAAP//AwBQSwECLQAUAAYACAAAACEAtoM4kv4AAADhAQAA&#10;EwAAAAAAAAAAAAAAAAAAAAAAW0NvbnRlbnRfVHlwZXNdLnhtbFBLAQItABQABgAIAAAAIQA4/SH/&#10;1gAAAJQBAAALAAAAAAAAAAAAAAAAAC8BAABfcmVscy8ucmVsc1BLAQItABQABgAIAAAAIQAm4ajA&#10;gAIAAOkEAAAOAAAAAAAAAAAAAAAAAC4CAABkcnMvZTJvRG9jLnhtbFBLAQItABQABgAIAAAAIQC3&#10;eHsQ4AAAAAkBAAAPAAAAAAAAAAAAAAAAANoEAABkcnMvZG93bnJldi54bWxQSwUGAAAAAAQABADz&#10;AAAA5wUAAAAA&#10;" filled="f" stroked="f" strokeweight="1pt">
                <v:stroke joinstyle="miter"/>
                <v:path arrowok="t"/>
                <v:textbox>
                  <w:txbxContent>
                    <w:p w14:paraId="2D41A676" w14:textId="77777777" w:rsidR="00F275B9" w:rsidRPr="008B0100" w:rsidRDefault="00F275B9" w:rsidP="00F6671F">
                      <w:pPr>
                        <w:jc w:val="center"/>
                        <w:rPr>
                          <w:b/>
                          <w:bCs/>
                          <w:sz w:val="18"/>
                        </w:rPr>
                      </w:pPr>
                      <w:r w:rsidRPr="008B0100">
                        <w:rPr>
                          <w:b/>
                          <w:bCs/>
                          <w:sz w:val="18"/>
                        </w:rPr>
                        <w:t>Ef</w:t>
                      </w:r>
                      <w:r>
                        <w:rPr>
                          <w:b/>
                          <w:bCs/>
                          <w:sz w:val="18"/>
                        </w:rPr>
                        <w:t>iciente</w:t>
                      </w:r>
                    </w:p>
                    <w:p w14:paraId="4A9BB656" w14:textId="77777777" w:rsidR="00F275B9" w:rsidRPr="008B0100" w:rsidRDefault="00F275B9" w:rsidP="00F6671F">
                      <w:pPr>
                        <w:jc w:val="center"/>
                        <w:rPr>
                          <w:b/>
                          <w:bCs/>
                          <w:sz w:val="18"/>
                        </w:rPr>
                      </w:pPr>
                      <w:r>
                        <w:rPr>
                          <w:b/>
                          <w:bCs/>
                          <w:sz w:val="18"/>
                        </w:rPr>
                        <w:t>Con Deficiencias</w:t>
                      </w:r>
                      <w:r w:rsidRPr="008B0100">
                        <w:rPr>
                          <w:b/>
                          <w:bCs/>
                          <w:sz w:val="18"/>
                        </w:rPr>
                        <w:t xml:space="preserve"> </w:t>
                      </w:r>
                      <w:r>
                        <w:rPr>
                          <w:b/>
                          <w:bCs/>
                          <w:sz w:val="18"/>
                        </w:rPr>
                        <w:t>Ineficiente</w:t>
                      </w:r>
                    </w:p>
                    <w:p w14:paraId="52AEE74B" w14:textId="77777777" w:rsidR="00F275B9" w:rsidRPr="00D1670D" w:rsidRDefault="00F275B9" w:rsidP="00F6671F">
                      <w:pPr>
                        <w:jc w:val="center"/>
                        <w:rPr>
                          <w:b/>
                          <w:bCs/>
                          <w:color w:val="7030A0"/>
                          <w:sz w:val="18"/>
                        </w:rPr>
                      </w:pPr>
                      <w:r w:rsidRPr="008B0100">
                        <w:rPr>
                          <w:b/>
                          <w:bCs/>
                          <w:sz w:val="18"/>
                        </w:rPr>
                        <w:t>Inefectivo</w:t>
                      </w:r>
                    </w:p>
                  </w:txbxContent>
                </v:textbox>
              </v:roundrect>
            </w:pict>
          </mc:Fallback>
        </mc:AlternateContent>
      </w:r>
      <w:r w:rsidRPr="00CC410A">
        <w:rPr>
          <w:noProof/>
          <w:lang w:eastAsia="es-CO"/>
        </w:rPr>
        <mc:AlternateContent>
          <mc:Choice Requires="wps">
            <w:drawing>
              <wp:anchor distT="0" distB="0" distL="114300" distR="114300" simplePos="0" relativeHeight="251659264" behindDoc="0" locked="0" layoutInCell="1" allowOverlap="1" wp14:anchorId="4DE98836" wp14:editId="131B5DA8">
                <wp:simplePos x="0" y="0"/>
                <wp:positionH relativeFrom="column">
                  <wp:posOffset>2066925</wp:posOffset>
                </wp:positionH>
                <wp:positionV relativeFrom="paragraph">
                  <wp:posOffset>60325</wp:posOffset>
                </wp:positionV>
                <wp:extent cx="1399540" cy="604520"/>
                <wp:effectExtent l="0" t="0" r="10160" b="24130"/>
                <wp:wrapNone/>
                <wp:docPr id="7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604520"/>
                        </a:xfrm>
                        <a:prstGeom prst="rect">
                          <a:avLst/>
                        </a:prstGeom>
                        <a:solidFill>
                          <a:srgbClr val="FFFFFF"/>
                        </a:solidFill>
                        <a:ln w="12700">
                          <a:solidFill>
                            <a:srgbClr val="70AD47"/>
                          </a:solidFill>
                          <a:prstDash val="dash"/>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1="http://schemas.microsoft.com/office/drawing/2015/9/8/chartex" xmlns:cx="http://schemas.microsoft.com/office/drawing/2014/chartex">
            <w:pict>
              <v:rect w14:anchorId="11929808" id="Rectangle 79" o:spid="_x0000_s1026" style="position:absolute;margin-left:162.75pt;margin-top:4.75pt;width:110.2pt;height: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yvOAIAAGUEAAAOAAAAZHJzL2Uyb0RvYy54bWysVMGO0zAQvSPxD5bvNGlpt9uo6apqKUJa&#10;YMXCB0wdp7FwbDN2my5fv2OnLV3ghMjBsj3j5zfvjTO/O7aaHSR6ZU3Jh4OcM2mErZTZlfzb182b&#10;W858AFOBtkaW/El6frd4/WreuUKObGN1JZERiPFF50rehOCKLPOikS34gXXSULC22EKgJe6yCqEj&#10;9FZnozy/yTqLlUMrpPe0u+6DfJHw61qK8LmuvQxMl5y4hTRiGrdxzBZzKHYIrlHiRAP+gUULytCl&#10;F6g1BGB7VH9AtUqg9bYOA2HbzNa1EjLVQNUM89+qeWzAyVQLiePdRSb//2DFp8MDMlWVfEpOGWjJ&#10;oy+kGpidlmw6iwJ1zheU9+geMJbo3b0V3z0zdtVQmlwi2q6RUBGtYczPXhyIC09H2bb7aCuCh32w&#10;SatjjW0EJBXYMVnydLFEHgMTtDl8O5tNxuScoNhNPp6MkmcZFOfTDn14L23L4qTkSOQTOhzufYhs&#10;oDinJPZWq2qjtE4L3G1XGtkBqD026UsFUJHXadqwjqiMpnmeoF8E/TXGNF+ux9O/YUQOa/BNf1dF&#10;s5gFRasCPQCt2pLf5vHrt6Oe70yVUgIo3c+pFm3iKZla+1TgWeHeqa2tnkhttH2v09ukSWPxJ2cd&#10;9XnJ/Y89oORMfzDk2Gw4jvKGtBhPpqQvw+vI9joCRhBUyQNn/XQV+se0d6h2Dd00TAoZuySXa5UM&#10;iPx6VqfeoF5OvpzeXXws1+uU9evvsHgGAAD//wMAUEsDBBQABgAIAAAAIQBE+Vml4QAAAAkBAAAP&#10;AAAAZHJzL2Rvd25yZXYueG1sTI/RSsNAEEXfBf9hGcEXsZu2iWljNkUKokUsGP2AbXaaBLOzIbtt&#10;4t87fdKnYbiHO2fyzWQ7ccbBt44UzGcRCKTKmZZqBV+fz/crED5oMrpzhAp+0MOmuL7KdWbcSB94&#10;LkMtuIR8phU0IfSZlL5q0Go/cz0SZ0c3WB14HWppBj1yue3kIooepNUt8YVG97htsPouT1ZBWS53&#10;q7v31/32mI7zl3ifvNXpTqnbm+npEUTAKfzBcNFndSjY6eBOZLzoFCwXScKogjUPzpM4WYM4MBjF&#10;Kcgil/8/KH4BAAD//wMAUEsBAi0AFAAGAAgAAAAhALaDOJL+AAAA4QEAABMAAAAAAAAAAAAAAAAA&#10;AAAAAFtDb250ZW50X1R5cGVzXS54bWxQSwECLQAUAAYACAAAACEAOP0h/9YAAACUAQAACwAAAAAA&#10;AAAAAAAAAAAvAQAAX3JlbHMvLnJlbHNQSwECLQAUAAYACAAAACEAF2vcrzgCAABlBAAADgAAAAAA&#10;AAAAAAAAAAAuAgAAZHJzL2Uyb0RvYy54bWxQSwECLQAUAAYACAAAACEARPlZpeEAAAAJAQAADwAA&#10;AAAAAAAAAAAAAACSBAAAZHJzL2Rvd25yZXYueG1sUEsFBgAAAAAEAAQA8wAAAKAFAAAAAA==&#10;" strokecolor="#70ad47" strokeweight="1pt">
                <v:stroke dashstyle="dash"/>
              </v:rect>
            </w:pict>
          </mc:Fallback>
        </mc:AlternateContent>
      </w:r>
    </w:p>
    <w:p w14:paraId="4C08F377" w14:textId="77777777" w:rsidR="00F6671F" w:rsidRPr="00CC410A" w:rsidRDefault="00F6671F" w:rsidP="00F6671F">
      <w:pPr>
        <w:pStyle w:val="NormalJustificadoNormalJustificado"/>
        <w:rPr>
          <w:rFonts w:ascii="Verdana" w:hAnsi="Verdana" w:cs="Verdana"/>
          <w:sz w:val="18"/>
          <w:szCs w:val="18"/>
        </w:rPr>
      </w:pPr>
    </w:p>
    <w:p w14:paraId="0E710429" w14:textId="77777777" w:rsidR="00F6671F" w:rsidRPr="00CC410A" w:rsidRDefault="00F6671F" w:rsidP="00F6671F">
      <w:pPr>
        <w:pStyle w:val="NormalJustificadoNormalJustificado"/>
        <w:rPr>
          <w:rFonts w:ascii="Verdana" w:hAnsi="Verdana" w:cs="Verdana"/>
          <w:sz w:val="18"/>
          <w:szCs w:val="18"/>
        </w:rPr>
      </w:pPr>
    </w:p>
    <w:p w14:paraId="20B949E6" w14:textId="722AB075" w:rsidR="00F6671F" w:rsidRPr="00CC410A" w:rsidRDefault="00F6671F" w:rsidP="00F6671F">
      <w:pPr>
        <w:pStyle w:val="NormalJustificadoNormalJustificado"/>
      </w:pPr>
      <w:bookmarkStart w:id="101" w:name="_Toc45565538"/>
    </w:p>
    <w:p w14:paraId="6AC0782E" w14:textId="77777777" w:rsidR="00A7790E" w:rsidRPr="00CC410A" w:rsidRDefault="00A7790E" w:rsidP="00F6671F">
      <w:pPr>
        <w:pStyle w:val="NormalJustificadoNormalJustificado"/>
      </w:pPr>
    </w:p>
    <w:p w14:paraId="36EC9AC4" w14:textId="77777777" w:rsidR="00F6671F" w:rsidRPr="00CC410A" w:rsidRDefault="00F6671F" w:rsidP="00E00357">
      <w:pPr>
        <w:pStyle w:val="Ttulo3"/>
      </w:pPr>
      <w:bookmarkStart w:id="102" w:name="_Toc57985440"/>
      <w:bookmarkStart w:id="103" w:name="_Toc58008678"/>
      <w:bookmarkStart w:id="104" w:name="_Toc66045090"/>
      <w:bookmarkStart w:id="105" w:name="_Toc122963334"/>
      <w:bookmarkStart w:id="106" w:name="_Toc132484185"/>
      <w:r w:rsidRPr="00CC410A">
        <w:t>Determinación de la efectividad del plan de mejoramiento</w:t>
      </w:r>
      <w:bookmarkEnd w:id="102"/>
      <w:bookmarkEnd w:id="103"/>
      <w:bookmarkEnd w:id="104"/>
      <w:bookmarkEnd w:id="105"/>
      <w:bookmarkEnd w:id="106"/>
      <w:r w:rsidRPr="00CC410A">
        <w:t xml:space="preserve"> </w:t>
      </w:r>
    </w:p>
    <w:p w14:paraId="2DFA1E28" w14:textId="77777777" w:rsidR="00F6671F" w:rsidRPr="00CC410A" w:rsidRDefault="00F6671F" w:rsidP="00746C52">
      <w:pPr>
        <w:pStyle w:val="NormalJustificadoNormalJustificado"/>
        <w:ind w:left="1416" w:hanging="1416"/>
      </w:pPr>
    </w:p>
    <w:p w14:paraId="6F63ACE9" w14:textId="262DE325" w:rsidR="00F6671F" w:rsidRPr="00CC410A" w:rsidRDefault="00F6671F" w:rsidP="00F6671F">
      <w:pPr>
        <w:pStyle w:val="NormalJustificadoNormalJustificado"/>
      </w:pPr>
      <w:r w:rsidRPr="00CC410A">
        <w:t xml:space="preserve">Ver formato PVCGF-07–01 </w:t>
      </w:r>
      <w:r w:rsidR="00DB71CF" w:rsidRPr="00CC410A">
        <w:t xml:space="preserve">Calificación del Cumplimiento del Plan de Mejoramiento </w:t>
      </w:r>
      <w:r w:rsidRPr="00CC410A">
        <w:t>y la reglamentación vigente.</w:t>
      </w:r>
    </w:p>
    <w:p w14:paraId="5DED5251" w14:textId="77777777" w:rsidR="00F6671F" w:rsidRPr="00CC410A" w:rsidRDefault="00F6671F" w:rsidP="00F6671F">
      <w:pPr>
        <w:pStyle w:val="NormalJustificadoNormalJustificado"/>
      </w:pPr>
    </w:p>
    <w:p w14:paraId="747BC803" w14:textId="39D49408" w:rsidR="00F6671F" w:rsidRPr="00CC410A" w:rsidRDefault="00F6671F" w:rsidP="00E00357">
      <w:pPr>
        <w:pStyle w:val="Ttulo3"/>
      </w:pPr>
      <w:bookmarkStart w:id="107" w:name="_Toc57985441"/>
      <w:bookmarkStart w:id="108" w:name="_Toc58008679"/>
      <w:bookmarkStart w:id="109" w:name="_Toc66045091"/>
      <w:bookmarkStart w:id="110" w:name="_Toc122963335"/>
      <w:bookmarkStart w:id="111" w:name="_Toc132484186"/>
      <w:r w:rsidRPr="00CC410A">
        <w:rPr>
          <w:rStyle w:val="Ttulo3Car"/>
        </w:rPr>
        <w:t>Partes vinculadas</w:t>
      </w:r>
      <w:bookmarkEnd w:id="101"/>
      <w:r w:rsidRPr="00CC410A">
        <w:rPr>
          <w:rStyle w:val="Refdenotaalpie"/>
        </w:rPr>
        <w:footnoteReference w:id="49"/>
      </w:r>
      <w:bookmarkEnd w:id="107"/>
      <w:bookmarkEnd w:id="108"/>
      <w:bookmarkEnd w:id="109"/>
      <w:bookmarkEnd w:id="110"/>
      <w:bookmarkEnd w:id="111"/>
    </w:p>
    <w:p w14:paraId="4BB50C15" w14:textId="77777777" w:rsidR="00F6671F" w:rsidRPr="00CC410A" w:rsidRDefault="00F6671F" w:rsidP="00F6671F">
      <w:pPr>
        <w:pStyle w:val="NormalJustificadoNormalJustificado"/>
        <w:rPr>
          <w:color w:val="000000"/>
          <w:lang w:val="es-ES_tradnl"/>
        </w:rPr>
      </w:pPr>
    </w:p>
    <w:p w14:paraId="7B9D582B" w14:textId="77777777" w:rsidR="00F6671F" w:rsidRPr="00CC410A" w:rsidRDefault="00F6671F" w:rsidP="00F6671F">
      <w:pPr>
        <w:pStyle w:val="NormalJustificadoNormalJustificado"/>
        <w:rPr>
          <w:lang w:val="es-ES_tradnl"/>
        </w:rPr>
      </w:pPr>
      <w:r w:rsidRPr="00CC410A">
        <w:rPr>
          <w:color w:val="000000"/>
          <w:lang w:val="es-ES_tradnl"/>
        </w:rPr>
        <w:t xml:space="preserve">En las actividades de las entidades del sector público </w:t>
      </w:r>
      <w:r w:rsidRPr="00CC410A">
        <w:rPr>
          <w:lang w:val="es-ES_tradnl"/>
        </w:rPr>
        <w:t>y las sociedades de economía mixta pueden existir partes vinculadas o partes relacionadas con una influencia importante en el giro de la operación del sujeto de vigilancia y control fiscal, así como, en los estados financieros que serán dictaminados por el auditor.</w:t>
      </w:r>
    </w:p>
    <w:p w14:paraId="5E4C61F4" w14:textId="77777777" w:rsidR="00F6671F" w:rsidRPr="00CC410A" w:rsidRDefault="00F6671F" w:rsidP="00F6671F">
      <w:pPr>
        <w:pStyle w:val="NormalJustificadoNormalJustificado"/>
        <w:rPr>
          <w:color w:val="000000"/>
          <w:lang w:val="es-ES_tradnl"/>
        </w:rPr>
      </w:pPr>
    </w:p>
    <w:p w14:paraId="3356C30E" w14:textId="77777777" w:rsidR="00F6671F" w:rsidRPr="00CC410A" w:rsidRDefault="00F6671F" w:rsidP="00F6671F">
      <w:pPr>
        <w:pStyle w:val="NormalJustificadoNormalJustificado"/>
        <w:rPr>
          <w:color w:val="000000"/>
          <w:lang w:val="es-ES_tradnl"/>
        </w:rPr>
      </w:pPr>
      <w:r w:rsidRPr="00CC410A">
        <w:rPr>
          <w:color w:val="000000"/>
          <w:lang w:val="es-ES_tradnl"/>
        </w:rPr>
        <w:t>El auditor deberá ejecutar procedimientos para obtener información que le permita identificar y determinar las relaciones y las transacciones entre las partes vinculadas, y el sujeto de control auditado.</w:t>
      </w:r>
    </w:p>
    <w:p w14:paraId="2285BBC4" w14:textId="77777777" w:rsidR="00F6671F" w:rsidRPr="00CC410A" w:rsidRDefault="00F6671F" w:rsidP="00F6671F">
      <w:pPr>
        <w:pStyle w:val="NormalJustificadoNormalJustificado"/>
        <w:rPr>
          <w:color w:val="000000"/>
          <w:lang w:val="es-ES_tradnl"/>
        </w:rPr>
      </w:pPr>
    </w:p>
    <w:p w14:paraId="7F811335" w14:textId="77777777" w:rsidR="00F6671F" w:rsidRPr="00CC410A" w:rsidRDefault="00F6671F" w:rsidP="00F6671F">
      <w:pPr>
        <w:pStyle w:val="NormalJustificadoNormalJustificado"/>
        <w:rPr>
          <w:color w:val="000000"/>
          <w:lang w:val="es-ES_tradnl"/>
        </w:rPr>
      </w:pPr>
      <w:r w:rsidRPr="00CC410A">
        <w:rPr>
          <w:color w:val="000000"/>
          <w:lang w:val="es-ES_tradnl"/>
        </w:rPr>
        <w:t>Al realizar la inspección de registros o documentos, el auditor deberá permanecer alerta a arreglos u otra información que pueda indicar la existencia de relaciones o transacciones entre partes vinculadas (relacionadas) que la administración no ha identificado anteriormente o no lo ha comunicado al auditor.</w:t>
      </w:r>
    </w:p>
    <w:p w14:paraId="15CAE3A0" w14:textId="77777777" w:rsidR="00F6671F" w:rsidRPr="00CC410A" w:rsidRDefault="00F6671F" w:rsidP="00F6671F">
      <w:pPr>
        <w:pStyle w:val="NormalJustificadoNormalJustificado"/>
        <w:rPr>
          <w:color w:val="000000"/>
          <w:lang w:val="es-ES_tradnl"/>
        </w:rPr>
      </w:pPr>
    </w:p>
    <w:p w14:paraId="238B1EE9" w14:textId="77777777" w:rsidR="00F6671F" w:rsidRPr="00CC410A" w:rsidRDefault="00F6671F" w:rsidP="00F6671F">
      <w:pPr>
        <w:pStyle w:val="NormalJustificadoNormalJustificado"/>
        <w:rPr>
          <w:color w:val="000000"/>
          <w:lang w:val="es-ES_tradnl"/>
        </w:rPr>
      </w:pPr>
      <w:r w:rsidRPr="00CC410A">
        <w:rPr>
          <w:color w:val="000000"/>
          <w:lang w:val="es-ES_tradnl"/>
        </w:rPr>
        <w:t xml:space="preserve">El auditor estará a su vez atento en investigar y evaluar aquellas transacciones inusuales que pudieran sugerir partes vinculadas (relacionadas). Si el auditor confirma la posible existencia de partes vinculadas que no hayan sido informadas por la administración procederá a comunicar está información inmediatamente a los otros integrantes del equipo de auditoría, para permitirles evaluar el efecto que la nueva información puede tener sobre otras áreas de la auditoría; y la posibilidad de replantear otros procedimientos. </w:t>
      </w:r>
    </w:p>
    <w:p w14:paraId="2B2D8373" w14:textId="77777777" w:rsidR="00F6671F" w:rsidRPr="00CC410A" w:rsidRDefault="00F6671F" w:rsidP="00F6671F">
      <w:pPr>
        <w:pStyle w:val="NormalJustificadoNormalJustificado"/>
        <w:rPr>
          <w:color w:val="000000"/>
          <w:lang w:val="es-ES_tradnl"/>
        </w:rPr>
      </w:pPr>
    </w:p>
    <w:p w14:paraId="0C188C1A" w14:textId="77777777" w:rsidR="00F6671F" w:rsidRPr="00CC410A" w:rsidRDefault="00F6671F" w:rsidP="00F6671F">
      <w:pPr>
        <w:pStyle w:val="NormalJustificadoNormalJustificado"/>
        <w:rPr>
          <w:color w:val="000000"/>
          <w:lang w:val="es-ES_tradnl"/>
        </w:rPr>
      </w:pPr>
      <w:r w:rsidRPr="00CC410A">
        <w:rPr>
          <w:color w:val="000000"/>
          <w:lang w:val="es-ES_tradnl"/>
        </w:rPr>
        <w:t>El auditor al formarse una opinión sobre los estados financieros, debe evaluar:</w:t>
      </w:r>
    </w:p>
    <w:p w14:paraId="24C37333" w14:textId="77777777" w:rsidR="00F6671F" w:rsidRPr="00CC410A" w:rsidRDefault="00F6671F" w:rsidP="00F6671F">
      <w:pPr>
        <w:pStyle w:val="NormalJustificadoNormalJustificado"/>
        <w:rPr>
          <w:color w:val="000000"/>
          <w:lang w:val="es-ES_tradnl"/>
        </w:rPr>
      </w:pPr>
    </w:p>
    <w:p w14:paraId="79273661" w14:textId="77777777" w:rsidR="00F6671F" w:rsidRPr="00CC410A" w:rsidRDefault="00F6671F" w:rsidP="00F6671F">
      <w:pPr>
        <w:pStyle w:val="NormalJustificadoNormalJustificado"/>
        <w:numPr>
          <w:ilvl w:val="0"/>
          <w:numId w:val="40"/>
        </w:numPr>
        <w:ind w:left="426"/>
        <w:rPr>
          <w:color w:val="000000"/>
          <w:lang w:val="es-ES_tradnl"/>
        </w:rPr>
      </w:pPr>
      <w:r w:rsidRPr="00CC410A">
        <w:rPr>
          <w:color w:val="000000"/>
          <w:lang w:val="es-ES_tradnl"/>
        </w:rPr>
        <w:t>Si las relaciones y transacciones entre partes relacionadas identificadas han sido contabilizadas apropiadamente y reveladas de acuerdo con el sistema de información financiera aplicable.</w:t>
      </w:r>
    </w:p>
    <w:p w14:paraId="705E12AF" w14:textId="77777777" w:rsidR="00F6671F" w:rsidRPr="00CC410A" w:rsidRDefault="00F6671F" w:rsidP="00F6671F">
      <w:pPr>
        <w:pStyle w:val="NormalJustificadoNormalJustificado"/>
        <w:numPr>
          <w:ilvl w:val="0"/>
          <w:numId w:val="40"/>
        </w:numPr>
        <w:ind w:left="426"/>
        <w:rPr>
          <w:color w:val="000000"/>
          <w:lang w:val="es-ES_tradnl"/>
        </w:rPr>
      </w:pPr>
      <w:r w:rsidRPr="00CC410A">
        <w:rPr>
          <w:color w:val="000000"/>
          <w:lang w:val="es-ES_tradnl"/>
        </w:rPr>
        <w:t>Si los efectos de las relaciones y transacciones entre partes relacionadas impiden que los estados financieros logren una presentación razonable.</w:t>
      </w:r>
    </w:p>
    <w:p w14:paraId="63FFAFB2" w14:textId="77777777" w:rsidR="00F6671F" w:rsidRPr="00CC410A" w:rsidRDefault="00F6671F" w:rsidP="00F6671F">
      <w:pPr>
        <w:pStyle w:val="NormalJustificadoNormalJustificado"/>
        <w:ind w:left="426"/>
        <w:rPr>
          <w:color w:val="000000"/>
          <w:lang w:val="es-ES_tradnl"/>
        </w:rPr>
      </w:pPr>
    </w:p>
    <w:p w14:paraId="63041DB2" w14:textId="5F268304" w:rsidR="00F6671F" w:rsidRPr="00CC410A" w:rsidRDefault="00F6671F" w:rsidP="00E00357">
      <w:pPr>
        <w:pStyle w:val="Ttulo3"/>
      </w:pPr>
      <w:bookmarkStart w:id="112" w:name="_Toc66045095"/>
      <w:bookmarkStart w:id="113" w:name="_Toc122963336"/>
      <w:bookmarkStart w:id="114" w:name="_Toc132484187"/>
      <w:r w:rsidRPr="00CC410A">
        <w:t>Procedimientos finales</w:t>
      </w:r>
      <w:bookmarkEnd w:id="112"/>
      <w:bookmarkEnd w:id="113"/>
      <w:bookmarkEnd w:id="114"/>
    </w:p>
    <w:p w14:paraId="2FF4344B" w14:textId="77777777" w:rsidR="00F6671F" w:rsidRPr="00CC410A" w:rsidRDefault="00F6671F" w:rsidP="00F6671F">
      <w:pPr>
        <w:spacing w:after="0"/>
        <w:rPr>
          <w:lang w:val="es-ES_tradnl" w:eastAsia="es-ES"/>
        </w:rPr>
      </w:pPr>
    </w:p>
    <w:p w14:paraId="4686FA09" w14:textId="77777777" w:rsidR="00F6671F" w:rsidRPr="00CC410A" w:rsidRDefault="00F6671F" w:rsidP="00F6671F">
      <w:pPr>
        <w:pStyle w:val="NormalJustificadoNormalJustificado"/>
        <w:rPr>
          <w:color w:val="000000"/>
          <w:lang w:val="es-ES_tradnl"/>
        </w:rPr>
      </w:pPr>
      <w:r w:rsidRPr="00CC410A">
        <w:rPr>
          <w:color w:val="000000"/>
          <w:lang w:val="es-ES_tradnl"/>
        </w:rPr>
        <w:t xml:space="preserve">El auditor debe desarrollar procedimientos finales, así: </w:t>
      </w:r>
    </w:p>
    <w:p w14:paraId="43330E7A" w14:textId="77777777" w:rsidR="00F6671F" w:rsidRPr="00CC410A" w:rsidRDefault="00F6671F" w:rsidP="00F6671F">
      <w:pPr>
        <w:pStyle w:val="NormalJustificadoNormalJustificado"/>
        <w:rPr>
          <w:color w:val="000000"/>
          <w:lang w:val="es-ES_tradnl"/>
        </w:rPr>
      </w:pPr>
    </w:p>
    <w:p w14:paraId="18BF24AE" w14:textId="77777777" w:rsidR="00F6671F" w:rsidRPr="00CC410A" w:rsidRDefault="00F6671F" w:rsidP="00E00357">
      <w:pPr>
        <w:pStyle w:val="Ttulo4"/>
      </w:pPr>
      <w:r w:rsidRPr="00CC410A">
        <w:t xml:space="preserve">Obtención de la carta de salvaguarda </w:t>
      </w:r>
    </w:p>
    <w:p w14:paraId="77EEF030" w14:textId="77777777" w:rsidR="00F6671F" w:rsidRPr="00CC410A" w:rsidRDefault="00F6671F" w:rsidP="00F6671F">
      <w:pPr>
        <w:pStyle w:val="NormalJustificadoNormalJustificado"/>
      </w:pPr>
    </w:p>
    <w:p w14:paraId="24815E7F" w14:textId="77777777" w:rsidR="00F6671F" w:rsidRPr="00CC410A" w:rsidRDefault="00F6671F" w:rsidP="00F6671F">
      <w:pPr>
        <w:pStyle w:val="NormalJustificadoNormalJustificado"/>
      </w:pPr>
      <w:r w:rsidRPr="00CC410A">
        <w:t xml:space="preserve">Se deberá solicitar a la administración del sujeto auditado la suscripción y entrega del documento PVCGF-15-07 </w:t>
      </w:r>
      <w:r w:rsidRPr="00CC410A">
        <w:rPr>
          <w:spacing w:val="-4"/>
        </w:rPr>
        <w:t xml:space="preserve">Carta de salvaguarda, </w:t>
      </w:r>
      <w:r w:rsidRPr="00CC410A">
        <w:t>en el cual manifieste la administración, que la información financiera, presupuestal y de inversión y gasto, así como la información suministrada durante la auditoría, está libre de incorrecciones materiales y que ha sido preparada de conformidad con el sistema de información aplicable y que en las transacciones y operaciones que la originaron se observaron y cumplieron las normas prescritas por las autoridades competentes.</w:t>
      </w:r>
    </w:p>
    <w:p w14:paraId="1212E7C2" w14:textId="77777777" w:rsidR="00F6671F" w:rsidRPr="00CC410A" w:rsidRDefault="00F6671F" w:rsidP="00F6671F">
      <w:pPr>
        <w:pStyle w:val="NormalJustificadoNormalJustificado"/>
      </w:pPr>
    </w:p>
    <w:p w14:paraId="7A51CB19" w14:textId="77777777" w:rsidR="00F6671F" w:rsidRPr="00CC410A" w:rsidRDefault="00F6671F" w:rsidP="00F6671F">
      <w:pPr>
        <w:pStyle w:val="NormalJustificadoNormalJustificado"/>
        <w:rPr>
          <w:spacing w:val="-4"/>
        </w:rPr>
      </w:pPr>
      <w:r w:rsidRPr="00CC410A">
        <w:t xml:space="preserve">La obtención de la carta de salvaguarda complementa otros procedimientos de auditoría ejecutados por el auditor, pero no es un sustituto de ellos. </w:t>
      </w:r>
    </w:p>
    <w:p w14:paraId="2EE9852E" w14:textId="77777777" w:rsidR="00F6671F" w:rsidRPr="00CC410A" w:rsidRDefault="00F6671F" w:rsidP="00F6671F">
      <w:pPr>
        <w:pStyle w:val="NormalJustificadoNormalJustificado"/>
        <w:rPr>
          <w:spacing w:val="-4"/>
        </w:rPr>
      </w:pPr>
    </w:p>
    <w:p w14:paraId="4FA6FC5E" w14:textId="77777777" w:rsidR="00F6671F" w:rsidRPr="00CC410A" w:rsidRDefault="00F6671F" w:rsidP="00E00357">
      <w:pPr>
        <w:pStyle w:val="Ttulo4"/>
        <w:rPr>
          <w:b/>
        </w:rPr>
      </w:pPr>
      <w:r w:rsidRPr="00CC410A">
        <w:rPr>
          <w:rFonts w:eastAsia="SimSun"/>
        </w:rPr>
        <w:t>Hechos posteriores</w:t>
      </w:r>
      <w:r w:rsidRPr="00CC410A">
        <w:rPr>
          <w:rStyle w:val="Refdenotaalpie"/>
          <w:i w:val="0"/>
          <w:color w:val="000000"/>
        </w:rPr>
        <w:footnoteReference w:id="50"/>
      </w:r>
      <w:r w:rsidRPr="00CC410A">
        <w:t xml:space="preserve"> </w:t>
      </w:r>
    </w:p>
    <w:p w14:paraId="542C8700" w14:textId="77777777" w:rsidR="00F6671F" w:rsidRPr="00CC410A" w:rsidRDefault="00F6671F" w:rsidP="00F6671F">
      <w:pPr>
        <w:pStyle w:val="NormalJustificadoNormalJustificado"/>
        <w:rPr>
          <w:color w:val="000000"/>
          <w:lang w:val="es-ES_tradnl"/>
        </w:rPr>
      </w:pPr>
    </w:p>
    <w:p w14:paraId="4B43F792" w14:textId="77777777" w:rsidR="00F6671F" w:rsidRPr="00CC410A" w:rsidRDefault="00F6671F" w:rsidP="00F6671F">
      <w:pPr>
        <w:pStyle w:val="NormalJustificadoNormalJustificado"/>
        <w:rPr>
          <w:color w:val="000000"/>
          <w:lang w:val="es-ES_tradnl"/>
        </w:rPr>
      </w:pPr>
      <w:r w:rsidRPr="00CC410A">
        <w:rPr>
          <w:color w:val="000000"/>
          <w:lang w:val="es-ES_tradnl"/>
        </w:rPr>
        <w:t xml:space="preserve">El auditor aplicará procedimientos de auditoría para determinar si ha ocurrido algún hecho de impacto entre la fecha de corte de los estados financieros, información presupuestal y de inversión y gasto, y la fecha de entrega del informe de auditoría. Si los hechos acaecidos en este intervalo dan lugar a desviaciones materiales tendrá en cuenta el efecto de estas desviaciones en los estados financieros y de presupuesto y en la formación de sus opiniones, así como el efecto en los conceptos a emitir. No obstante, el auditor no tiene que llevar a cabo una revisión continua de todas las cuestiones cuando los procedimientos de auditoría ya hayan proporcionado conclusiones satisfactorias. </w:t>
      </w:r>
    </w:p>
    <w:p w14:paraId="097D7D73" w14:textId="77777777" w:rsidR="00F6671F" w:rsidRPr="00CC410A" w:rsidRDefault="00F6671F" w:rsidP="00F6671F">
      <w:pPr>
        <w:pStyle w:val="NormalJustificadoNormalJustificado"/>
        <w:rPr>
          <w:b/>
          <w:color w:val="000000"/>
          <w:lang w:val="es-ES_tradnl"/>
        </w:rPr>
      </w:pPr>
    </w:p>
    <w:p w14:paraId="2E425D5A" w14:textId="77777777" w:rsidR="00F6671F" w:rsidRPr="00CC410A" w:rsidRDefault="00F6671F" w:rsidP="00F6671F">
      <w:pPr>
        <w:pStyle w:val="NormalJustificadoNormalJustificado"/>
        <w:rPr>
          <w:color w:val="000000"/>
          <w:lang w:val="es-ES_tradnl"/>
        </w:rPr>
      </w:pPr>
      <w:r w:rsidRPr="00CC410A">
        <w:rPr>
          <w:color w:val="000000"/>
          <w:lang w:val="es-ES_tradnl"/>
        </w:rPr>
        <w:t>Además de las investigaciones concretas expuestas en la NIA 560, los auditores del sector público pueden atender también hechos sobrevinientes que:</w:t>
      </w:r>
    </w:p>
    <w:p w14:paraId="4303FE7E" w14:textId="77777777" w:rsidR="00F6671F" w:rsidRPr="00CC410A" w:rsidRDefault="00F6671F" w:rsidP="00F6671F">
      <w:pPr>
        <w:pStyle w:val="NormalJustificadoNormalJustificado"/>
        <w:rPr>
          <w:color w:val="000000"/>
          <w:lang w:val="es-ES_tradnl"/>
        </w:rPr>
      </w:pPr>
    </w:p>
    <w:p w14:paraId="0B46F57A" w14:textId="77777777" w:rsidR="00F6671F" w:rsidRPr="00CC410A" w:rsidRDefault="00F6671F" w:rsidP="00F6671F">
      <w:pPr>
        <w:pStyle w:val="NormalJustificadoNormalJustificado"/>
        <w:numPr>
          <w:ilvl w:val="0"/>
          <w:numId w:val="41"/>
        </w:numPr>
        <w:ind w:left="426"/>
        <w:rPr>
          <w:color w:val="000000"/>
          <w:lang w:val="es-ES_tradnl"/>
        </w:rPr>
      </w:pPr>
      <w:r w:rsidRPr="00CC410A">
        <w:rPr>
          <w:color w:val="000000"/>
          <w:lang w:val="es-ES_tradnl"/>
        </w:rPr>
        <w:t>Influyan en la capacidad del sujeto de control para cumplir los objetivos establecidos en su programa.</w:t>
      </w:r>
    </w:p>
    <w:p w14:paraId="3C440AA9" w14:textId="77777777" w:rsidR="00F6671F" w:rsidRPr="00CC410A" w:rsidRDefault="00F6671F" w:rsidP="00F6671F">
      <w:pPr>
        <w:pStyle w:val="NormalJustificadoNormalJustificado"/>
        <w:numPr>
          <w:ilvl w:val="0"/>
          <w:numId w:val="41"/>
        </w:numPr>
        <w:ind w:left="426"/>
        <w:rPr>
          <w:color w:val="000000"/>
          <w:lang w:val="es-ES_tradnl"/>
        </w:rPr>
      </w:pPr>
      <w:r w:rsidRPr="00CC410A">
        <w:rPr>
          <w:color w:val="000000"/>
          <w:lang w:val="es-ES_tradnl"/>
        </w:rPr>
        <w:t>Incidan en la presentación de cualquier información sobre la gestión en los estados financieros, de presupuesto y de inversión y gasto.</w:t>
      </w:r>
    </w:p>
    <w:p w14:paraId="1959B7DC" w14:textId="77777777" w:rsidR="00F6671F" w:rsidRPr="00CC410A" w:rsidRDefault="00F6671F" w:rsidP="00F6671F">
      <w:pPr>
        <w:pStyle w:val="NormalJustificadoNormalJustificado"/>
        <w:rPr>
          <w:color w:val="000000"/>
          <w:lang w:val="es-ES_tradnl"/>
        </w:rPr>
      </w:pPr>
    </w:p>
    <w:p w14:paraId="21EF2AD2" w14:textId="77777777" w:rsidR="00F6671F" w:rsidRPr="00CC410A" w:rsidRDefault="00F6671F" w:rsidP="00F6671F">
      <w:pPr>
        <w:pStyle w:val="NormalJustificadoNormalJustificado"/>
        <w:rPr>
          <w:color w:val="000000"/>
          <w:lang w:val="es-ES_tradnl"/>
        </w:rPr>
      </w:pPr>
      <w:r w:rsidRPr="00CC410A">
        <w:rPr>
          <w:color w:val="000000"/>
          <w:lang w:val="es-ES_tradnl"/>
        </w:rPr>
        <w:t>El auditor considerará los aspectos derivados de las correspondientes actuaciones de orden legal y otros órganos competentes que hayan llegado a su conocimiento en el curso de la auditoría y hubieran sido previstas para el final del período o posteriormente, cuando dichas actuaciones requieran la realización de ajustes o revelación de información en los estados financieros, presupuesto y de inversión y gasto.</w:t>
      </w:r>
    </w:p>
    <w:p w14:paraId="6F4A8118" w14:textId="77777777" w:rsidR="00F6671F" w:rsidRPr="00CC410A" w:rsidRDefault="00F6671F" w:rsidP="00F6671F">
      <w:pPr>
        <w:pStyle w:val="NormalJustificadoNormalJustificado"/>
        <w:rPr>
          <w:color w:val="000000"/>
          <w:lang w:val="es-ES_tradnl"/>
        </w:rPr>
      </w:pPr>
    </w:p>
    <w:p w14:paraId="18476883" w14:textId="6056A3C5" w:rsidR="00F6671F" w:rsidRPr="00CC410A" w:rsidRDefault="00F6671F" w:rsidP="005A5E12">
      <w:pPr>
        <w:pStyle w:val="Ttulo2"/>
      </w:pPr>
      <w:bookmarkStart w:id="115" w:name="_Toc45565542"/>
      <w:bookmarkStart w:id="116" w:name="_Toc57985443"/>
      <w:bookmarkStart w:id="117" w:name="_Toc58008684"/>
      <w:bookmarkStart w:id="118" w:name="_Toc66045096"/>
      <w:bookmarkStart w:id="119" w:name="_Toc122963337"/>
      <w:bookmarkStart w:id="120" w:name="_Toc132484188"/>
      <w:r w:rsidRPr="00CC410A">
        <w:t>INFORME DE AUDITORÍA FINANCIERA Y DE GESTIÓN</w:t>
      </w:r>
      <w:bookmarkEnd w:id="115"/>
      <w:bookmarkEnd w:id="116"/>
      <w:bookmarkEnd w:id="117"/>
      <w:bookmarkEnd w:id="118"/>
      <w:bookmarkEnd w:id="119"/>
      <w:bookmarkEnd w:id="120"/>
    </w:p>
    <w:p w14:paraId="0681278F" w14:textId="77777777" w:rsidR="00F6671F" w:rsidRPr="00CC410A" w:rsidRDefault="00F6671F" w:rsidP="00F6671F">
      <w:pPr>
        <w:pStyle w:val="NormalJustificadoNormalJustificado"/>
        <w:rPr>
          <w:lang w:val="es-ES_tradnl"/>
        </w:rPr>
      </w:pPr>
    </w:p>
    <w:p w14:paraId="23D754BE" w14:textId="77777777" w:rsidR="00F6671F" w:rsidRPr="00CC410A" w:rsidRDefault="00F6671F" w:rsidP="00F6671F">
      <w:pPr>
        <w:pStyle w:val="NormalJustificadoNormalJustificado"/>
        <w:rPr>
          <w:lang w:val="es-ES_tradnl"/>
        </w:rPr>
      </w:pPr>
      <w:r w:rsidRPr="00CC410A">
        <w:rPr>
          <w:lang w:val="es-ES_tradnl"/>
        </w:rPr>
        <w:t>La fase de informe se inicia una vez concluido el trabajo de campo desarrollado en la fase de ejecución y se hayan validado las observaciones de auditoría para ser incluidas en el informe preliminar, para permitirle al sujeto de vigilancia y control fiscal la controversia de los aspectos observados, en atención a las normas internacionales ISSAI 200 y la garantía del debido proceso establecido en la Constitución Política.</w:t>
      </w:r>
    </w:p>
    <w:p w14:paraId="16DAD4EB" w14:textId="77777777" w:rsidR="00F6671F" w:rsidRPr="00CC410A" w:rsidRDefault="00F6671F" w:rsidP="00F6671F">
      <w:pPr>
        <w:pStyle w:val="NormalJustificadoNormalJustificado"/>
        <w:rPr>
          <w:lang w:val="es-ES_tradnl"/>
        </w:rPr>
      </w:pPr>
    </w:p>
    <w:p w14:paraId="6426F151" w14:textId="77777777" w:rsidR="00F6671F" w:rsidRPr="00CC410A" w:rsidRDefault="00F6671F" w:rsidP="00F6671F">
      <w:pPr>
        <w:pStyle w:val="NormalJustificadoNormalJustificado"/>
        <w:rPr>
          <w:color w:val="000000"/>
          <w:lang w:val="es-ES_tradnl"/>
        </w:rPr>
      </w:pPr>
      <w:r w:rsidRPr="00CC410A">
        <w:rPr>
          <w:color w:val="000000"/>
          <w:lang w:val="es-ES_tradnl"/>
        </w:rPr>
        <w:t>En su elaboración se incluirán los productos resultantes de la evaluación de los macroprocesos Gestión Financiera, Gestión Presupuestal y Gestión Inversión y Gasto, según corresponda.</w:t>
      </w:r>
    </w:p>
    <w:p w14:paraId="4504A83C" w14:textId="77777777" w:rsidR="00F6671F" w:rsidRPr="00CC410A" w:rsidRDefault="00F6671F" w:rsidP="00F6671F">
      <w:pPr>
        <w:pStyle w:val="NormalJustificadoNormalJustificado"/>
        <w:rPr>
          <w:color w:val="000000"/>
          <w:lang w:val="es-ES_tradnl"/>
        </w:rPr>
      </w:pPr>
    </w:p>
    <w:p w14:paraId="5EB6F0A5" w14:textId="77777777" w:rsidR="00F6671F" w:rsidRPr="00CC410A" w:rsidRDefault="00F6671F" w:rsidP="00F6671F">
      <w:pPr>
        <w:pStyle w:val="NormalJustificadoNormalJustificado"/>
        <w:rPr>
          <w:color w:val="000000"/>
          <w:shd w:val="clear" w:color="auto" w:fill="FFFFFF"/>
        </w:rPr>
      </w:pPr>
      <w:r w:rsidRPr="00CC410A">
        <w:rPr>
          <w:color w:val="000000"/>
          <w:shd w:val="clear" w:color="auto" w:fill="FFFFFF"/>
        </w:rPr>
        <w:t>El Dictamen contendrá el concepto de fenecimiento de la cuenta que aplicará a los sujetos de vigilancia y control fiscal con patrimonio igual o superior al 50% de participación de los recursos públicos.</w:t>
      </w:r>
    </w:p>
    <w:p w14:paraId="2B3AC488" w14:textId="77777777" w:rsidR="00F6671F" w:rsidRPr="00CC410A" w:rsidRDefault="00F6671F" w:rsidP="00F6671F">
      <w:pPr>
        <w:pStyle w:val="NormalJustificadoNormalJustificado"/>
        <w:rPr>
          <w:bCs/>
          <w:color w:val="000000"/>
          <w:lang w:eastAsia="es-MX"/>
        </w:rPr>
      </w:pPr>
    </w:p>
    <w:p w14:paraId="0892600A" w14:textId="77777777" w:rsidR="00F6671F" w:rsidRPr="00CC410A" w:rsidRDefault="00F6671F" w:rsidP="00F6671F">
      <w:pPr>
        <w:pStyle w:val="NormalJustificadoNormalJustificado"/>
        <w:rPr>
          <w:bCs/>
          <w:lang w:eastAsia="es-MX"/>
        </w:rPr>
      </w:pPr>
      <w:bookmarkStart w:id="121" w:name="_Hlk65772727"/>
      <w:r w:rsidRPr="00CC410A">
        <w:rPr>
          <w:bCs/>
          <w:color w:val="000000"/>
          <w:lang w:eastAsia="es-MX"/>
        </w:rPr>
        <w:t>A los sujetos de vigilancia y control fiscal con participación estatal inferior al 50% de recursos públicos distritales en el patrimonio, la carta de conclusiones contendrá el concepto de la gestión y de la rentabilidad financiera de la inversión pública.</w:t>
      </w:r>
    </w:p>
    <w:bookmarkEnd w:id="121"/>
    <w:p w14:paraId="727B0FCF" w14:textId="77777777" w:rsidR="00F6671F" w:rsidRPr="00CC410A" w:rsidRDefault="00F6671F" w:rsidP="00F6671F">
      <w:pPr>
        <w:pStyle w:val="NormalJustificadoNormalJustificado"/>
      </w:pPr>
    </w:p>
    <w:p w14:paraId="761A7088" w14:textId="77777777" w:rsidR="00F6671F" w:rsidRPr="00CC410A" w:rsidRDefault="00F6671F" w:rsidP="00F6671F">
      <w:pPr>
        <w:pStyle w:val="NormalJustificadoNormalJustificado"/>
        <w:rPr>
          <w:b/>
          <w:bCs/>
        </w:rPr>
      </w:pPr>
      <w:r w:rsidRPr="00CC410A">
        <w:rPr>
          <w:b/>
          <w:bCs/>
        </w:rPr>
        <w:t>Fenecimiento:</w:t>
      </w:r>
    </w:p>
    <w:p w14:paraId="6F5C06D1" w14:textId="77777777" w:rsidR="00F6671F" w:rsidRPr="00CC410A" w:rsidRDefault="00F6671F" w:rsidP="00F6671F">
      <w:pPr>
        <w:pStyle w:val="NormalJustificadoNormalJustificado"/>
      </w:pPr>
    </w:p>
    <w:p w14:paraId="387E720B" w14:textId="77777777" w:rsidR="00F6671F" w:rsidRPr="00CC410A" w:rsidRDefault="00F6671F" w:rsidP="00F6671F">
      <w:pPr>
        <w:pStyle w:val="NormalJustificadoNormalJustificado"/>
        <w:rPr>
          <w:rFonts w:eastAsia="Calibri"/>
        </w:rPr>
      </w:pPr>
      <w:r w:rsidRPr="00CC410A">
        <w:rPr>
          <w:rFonts w:eastAsia="Calibri"/>
        </w:rPr>
        <w:t xml:space="preserve">El Pronunciamiento por el cual se pone fin a la revisión de la cuenta rendida a la Contraloría de Bogotá D.C., se pronuncia sobre la conformidad o no de las operaciones realizadas por los sujetos de vigilancia y control fiscal, mediante el cual se califica la gestión fiscal realizada en el manejo de los recursos públicos, puestos a su disposición en términos de los principios de la gestión fiscal de economía, eficiencia, y eficacia, se denomina </w:t>
      </w:r>
      <w:r w:rsidRPr="00CC410A">
        <w:rPr>
          <w:rFonts w:eastAsia="Calibri"/>
          <w:b/>
        </w:rPr>
        <w:t>Fenecimiento</w:t>
      </w:r>
      <w:r w:rsidRPr="00CC410A">
        <w:rPr>
          <w:rFonts w:eastAsia="Calibri"/>
        </w:rPr>
        <w:t>.</w:t>
      </w:r>
    </w:p>
    <w:p w14:paraId="65E9DC0C" w14:textId="77777777" w:rsidR="00F6671F" w:rsidRPr="00CC410A" w:rsidRDefault="00F6671F" w:rsidP="00F6671F">
      <w:pPr>
        <w:pStyle w:val="NormalJustificadoNormalJustificado"/>
        <w:rPr>
          <w:rFonts w:eastAsia="Calibri"/>
        </w:rPr>
      </w:pPr>
    </w:p>
    <w:p w14:paraId="57ABA035" w14:textId="77777777" w:rsidR="00F6671F" w:rsidRPr="00CC410A" w:rsidRDefault="00F6671F" w:rsidP="00F6671F">
      <w:pPr>
        <w:pStyle w:val="NormalJustificadoNormalJustificado"/>
        <w:rPr>
          <w:bCs/>
          <w:lang w:eastAsia="es-MX"/>
        </w:rPr>
      </w:pPr>
      <w:r w:rsidRPr="00CC410A">
        <w:rPr>
          <w:bCs/>
          <w:lang w:eastAsia="es-MX"/>
        </w:rPr>
        <w:t>Este acto, se presenta de conformidad con los parámetros establecidos en este procedimiento y estará contenido en el informe de auditoría. Pueden presentarse los siguientes tipos de fenecimiento a saber:</w:t>
      </w:r>
    </w:p>
    <w:p w14:paraId="6E2E0803" w14:textId="77777777" w:rsidR="00F6671F" w:rsidRPr="00CC410A" w:rsidRDefault="00F6671F" w:rsidP="00F6671F">
      <w:pPr>
        <w:pStyle w:val="NormalJustificadoNormalJustificado"/>
        <w:rPr>
          <w:bCs/>
          <w:lang w:eastAsia="es-MX"/>
        </w:rPr>
      </w:pPr>
    </w:p>
    <w:p w14:paraId="76F65778" w14:textId="77777777" w:rsidR="00F6671F" w:rsidRPr="00CC410A" w:rsidRDefault="00F6671F" w:rsidP="00F6671F">
      <w:pPr>
        <w:pStyle w:val="NormalJustificadoNormalJustificado"/>
        <w:numPr>
          <w:ilvl w:val="0"/>
          <w:numId w:val="42"/>
        </w:numPr>
        <w:ind w:left="426"/>
        <w:rPr>
          <w:bCs/>
          <w:lang w:eastAsia="es-MX"/>
        </w:rPr>
      </w:pPr>
      <w:r w:rsidRPr="00CC410A">
        <w:rPr>
          <w:b/>
          <w:bCs/>
          <w:lang w:eastAsia="es-MX"/>
        </w:rPr>
        <w:t>Fenecimiento.</w:t>
      </w:r>
      <w:r w:rsidRPr="00CC410A">
        <w:rPr>
          <w:bCs/>
          <w:lang w:eastAsia="es-MX"/>
        </w:rPr>
        <w:t xml:space="preserve"> </w:t>
      </w:r>
      <w:r w:rsidRPr="00CC410A">
        <w:t xml:space="preserve">Se emitirá a través de una Auditoría Financiera y de Gestión, </w:t>
      </w:r>
      <w:r w:rsidRPr="00CC410A">
        <w:rPr>
          <w:bCs/>
          <w:lang w:eastAsia="es-MX"/>
        </w:rPr>
        <w:t xml:space="preserve">resultado de la aplicación de la matriz para la calificación de la gestión fiscal se pronuncia sobre la conformidad o no de las operaciones y el cumplimiento de los principios de la gestión fiscal en un período determinado. </w:t>
      </w:r>
    </w:p>
    <w:p w14:paraId="63868483" w14:textId="77777777" w:rsidR="00F6671F" w:rsidRPr="00CC410A" w:rsidRDefault="00F6671F" w:rsidP="00F6671F">
      <w:pPr>
        <w:pStyle w:val="NormalJustificadoNormalJustificado"/>
        <w:rPr>
          <w:bCs/>
          <w:lang w:eastAsia="es-MX"/>
        </w:rPr>
      </w:pPr>
    </w:p>
    <w:p w14:paraId="3A96816A" w14:textId="77777777" w:rsidR="00F6671F" w:rsidRPr="00CC410A" w:rsidRDefault="00F6671F" w:rsidP="00F6671F">
      <w:pPr>
        <w:pStyle w:val="NormalJustificadoNormalJustificado"/>
        <w:numPr>
          <w:ilvl w:val="0"/>
          <w:numId w:val="42"/>
        </w:numPr>
        <w:ind w:left="426"/>
        <w:rPr>
          <w:bCs/>
          <w:lang w:eastAsia="es-MX"/>
        </w:rPr>
      </w:pPr>
      <w:r w:rsidRPr="00CC410A">
        <w:rPr>
          <w:b/>
          <w:bCs/>
          <w:lang w:eastAsia="es-MX"/>
        </w:rPr>
        <w:t>Fenecimiento presunto (Ficto).</w:t>
      </w:r>
      <w:r w:rsidRPr="00CC410A">
        <w:rPr>
          <w:bCs/>
          <w:lang w:eastAsia="es-MX"/>
        </w:rPr>
        <w:t xml:space="preserve"> Procede si al cabo del término</w:t>
      </w:r>
      <w:r w:rsidRPr="00CC410A">
        <w:rPr>
          <w:rStyle w:val="Refdenotaalpie"/>
          <w:bCs/>
          <w:lang w:eastAsia="es-MX"/>
        </w:rPr>
        <w:footnoteReference w:id="51"/>
      </w:r>
      <w:r w:rsidRPr="00CC410A">
        <w:rPr>
          <w:bCs/>
          <w:lang w:eastAsia="es-MX"/>
        </w:rPr>
        <w:t xml:space="preserve"> establecido por la Contraloría de Bogotá D.C., mediante acto administrativo contado desde el momento de la rendición de la cuenta, no emite ningún pronunciamiento sobre la misma, se entiende como fenecida. </w:t>
      </w:r>
    </w:p>
    <w:p w14:paraId="3AEF8198" w14:textId="77777777" w:rsidR="00F6671F" w:rsidRPr="00CC410A" w:rsidRDefault="00F6671F" w:rsidP="00F6671F">
      <w:pPr>
        <w:pStyle w:val="NormalJustificadoNormalJustificado"/>
        <w:rPr>
          <w:bCs/>
          <w:lang w:eastAsia="es-MX"/>
        </w:rPr>
      </w:pPr>
    </w:p>
    <w:p w14:paraId="114B8601" w14:textId="77777777" w:rsidR="00F6671F" w:rsidRPr="00CC410A" w:rsidRDefault="00F6671F" w:rsidP="00F6671F">
      <w:pPr>
        <w:pStyle w:val="NormalJustificadoNormalJustificado"/>
        <w:numPr>
          <w:ilvl w:val="0"/>
          <w:numId w:val="42"/>
        </w:numPr>
        <w:ind w:left="426"/>
        <w:rPr>
          <w:bCs/>
          <w:lang w:eastAsia="es-MX"/>
        </w:rPr>
      </w:pPr>
      <w:r w:rsidRPr="00CC410A">
        <w:rPr>
          <w:b/>
          <w:bCs/>
          <w:lang w:eastAsia="es-MX"/>
        </w:rPr>
        <w:t>No fenecimiento.</w:t>
      </w:r>
      <w:r w:rsidRPr="00CC410A">
        <w:rPr>
          <w:bCs/>
          <w:lang w:eastAsia="es-MX"/>
        </w:rPr>
        <w:t xml:space="preserve"> Si como producto de la revisión de la cuenta rendida por un sujeto de control, el concepto de la gestión fiscal integral es desfavorable, por la materialidad en los hallazgos con alcance fiscal, no se fenecerá la cuenta.</w:t>
      </w:r>
    </w:p>
    <w:p w14:paraId="1960896A" w14:textId="77777777" w:rsidR="00F6671F" w:rsidRPr="00CC410A" w:rsidRDefault="00F6671F" w:rsidP="00F6671F">
      <w:pPr>
        <w:pStyle w:val="NormalJustificadoNormalJustificado"/>
        <w:rPr>
          <w:bCs/>
          <w:lang w:eastAsia="es-MX"/>
        </w:rPr>
      </w:pPr>
    </w:p>
    <w:p w14:paraId="27847210" w14:textId="77777777" w:rsidR="00F6671F" w:rsidRPr="00CC410A" w:rsidRDefault="00F6671F" w:rsidP="00F6671F">
      <w:pPr>
        <w:pStyle w:val="Piedepgina"/>
        <w:ind w:left="426"/>
      </w:pPr>
      <w:r w:rsidRPr="00CC410A">
        <w:t>El no fenecimiento o calificación desfavorable en los procedimientos equivalentes para aquellas entidades no obligadas a rendir cuenta, durante dos (2) períodos fiscales consecutivos, bajo el entendido que se trate de un mismo representante legal que haya actuado con dolo o culpa grave, se considera conducta sancionable, de acuerdo con lo establecido en el literal “o” del Artículo 81 del Decreto 403 de 2020.</w:t>
      </w:r>
    </w:p>
    <w:p w14:paraId="1F189F64" w14:textId="77777777" w:rsidR="00F6671F" w:rsidRPr="00CC410A" w:rsidRDefault="00F6671F" w:rsidP="00F6671F">
      <w:pPr>
        <w:pStyle w:val="NormalJustificadoNormalJustificado"/>
        <w:rPr>
          <w:bCs/>
          <w:lang w:eastAsia="es-MX"/>
        </w:rPr>
      </w:pPr>
    </w:p>
    <w:p w14:paraId="0EA76F10" w14:textId="77777777" w:rsidR="00F6671F" w:rsidRPr="00CC410A" w:rsidRDefault="00F6671F" w:rsidP="00F6671F">
      <w:pPr>
        <w:pStyle w:val="NormalJustificadoNormalJustificado"/>
      </w:pPr>
      <w:r w:rsidRPr="00CC410A">
        <w:rPr>
          <w:b/>
          <w:bCs/>
          <w:lang w:eastAsia="es-MX"/>
        </w:rPr>
        <w:t>Levantamiento de Fenecimiento</w:t>
      </w:r>
    </w:p>
    <w:p w14:paraId="485C60F9" w14:textId="77777777" w:rsidR="00F6671F" w:rsidRPr="00CC410A" w:rsidRDefault="00F6671F" w:rsidP="00F6671F">
      <w:pPr>
        <w:pStyle w:val="NormalJustificadoNormalJustificado"/>
        <w:rPr>
          <w:bCs/>
          <w:lang w:eastAsia="es-MX"/>
        </w:rPr>
      </w:pPr>
    </w:p>
    <w:p w14:paraId="1B011816" w14:textId="77777777" w:rsidR="00F6671F" w:rsidRPr="00CC410A" w:rsidRDefault="00F6671F" w:rsidP="00F6671F">
      <w:pPr>
        <w:pStyle w:val="NormalJustificadoNormalJustificado"/>
        <w:rPr>
          <w:bCs/>
          <w:lang w:eastAsia="es-MX"/>
        </w:rPr>
      </w:pPr>
      <w:r w:rsidRPr="00CC410A">
        <w:rPr>
          <w:bCs/>
          <w:lang w:eastAsia="es-MX"/>
        </w:rPr>
        <w:t xml:space="preserve">Si con posterioridad a la revisión de cuentas de los responsables del erario, aparecen </w:t>
      </w:r>
      <w:r w:rsidRPr="00CC410A">
        <w:rPr>
          <w:rFonts w:eastAsia="Calibri"/>
        </w:rPr>
        <w:t>nuevas</w:t>
      </w:r>
      <w:r w:rsidRPr="00CC410A">
        <w:rPr>
          <w:bCs/>
          <w:lang w:eastAsia="es-MX"/>
        </w:rPr>
        <w:t xml:space="preserve"> pruebas de operaciones fraudulentas o irregularidades relacionadas con ellas, se levantará el fenecimiento y se iniciará </w:t>
      </w:r>
      <w:r w:rsidRPr="00CC410A">
        <w:rPr>
          <w:rFonts w:eastAsia="Calibri"/>
        </w:rPr>
        <w:t>las acciones fiscales correspondientes</w:t>
      </w:r>
      <w:r w:rsidRPr="00CC410A">
        <w:rPr>
          <w:bCs/>
          <w:lang w:eastAsia="es-MX"/>
        </w:rPr>
        <w:t xml:space="preserve"> al proceso de responsabilidad fiscal o las que sean pertinentes.</w:t>
      </w:r>
    </w:p>
    <w:p w14:paraId="1405BF7D" w14:textId="77777777" w:rsidR="00F6671F" w:rsidRPr="00CC410A" w:rsidRDefault="00F6671F" w:rsidP="00F6671F">
      <w:pPr>
        <w:pStyle w:val="NormalJustificadoNormalJustificado"/>
        <w:rPr>
          <w:bCs/>
          <w:lang w:eastAsia="es-MX"/>
        </w:rPr>
      </w:pPr>
    </w:p>
    <w:p w14:paraId="3B8FDA6E" w14:textId="77777777" w:rsidR="00F6671F" w:rsidRPr="00CC410A" w:rsidRDefault="00F6671F" w:rsidP="00E00357">
      <w:pPr>
        <w:pStyle w:val="Ttulo3"/>
      </w:pPr>
      <w:bookmarkStart w:id="122" w:name="_Toc58008685"/>
      <w:bookmarkStart w:id="123" w:name="_Toc66045097"/>
      <w:bookmarkStart w:id="124" w:name="_Toc122963338"/>
      <w:bookmarkStart w:id="125" w:name="_Toc132484189"/>
      <w:bookmarkStart w:id="126" w:name="_Toc45565543"/>
      <w:r w:rsidRPr="00CC410A">
        <w:t>Estructura del Informe</w:t>
      </w:r>
      <w:bookmarkEnd w:id="122"/>
      <w:bookmarkEnd w:id="123"/>
      <w:bookmarkEnd w:id="124"/>
      <w:bookmarkEnd w:id="125"/>
    </w:p>
    <w:p w14:paraId="18BB7465" w14:textId="77777777" w:rsidR="00F6671F" w:rsidRPr="00CC410A" w:rsidRDefault="00F6671F" w:rsidP="00F6671F">
      <w:pPr>
        <w:pStyle w:val="NormalJustificadoNormalJustificado"/>
      </w:pPr>
    </w:p>
    <w:p w14:paraId="6A6D16A3" w14:textId="636BD7FB" w:rsidR="00F6671F" w:rsidRPr="00CC410A" w:rsidRDefault="00F6671F" w:rsidP="00F6671F">
      <w:pPr>
        <w:pStyle w:val="NormalJustificadoNormalJustificado"/>
      </w:pPr>
      <w:r w:rsidRPr="00CC410A">
        <w:t xml:space="preserve">El informe final de la </w:t>
      </w:r>
      <w:r w:rsidR="004F767E">
        <w:t>Auditoría</w:t>
      </w:r>
      <w:r w:rsidRPr="00CC410A">
        <w:t xml:space="preserve"> Financiera y de Gestión contiene los siguientes capítulos:</w:t>
      </w:r>
    </w:p>
    <w:p w14:paraId="760A6425" w14:textId="77777777" w:rsidR="00F6671F" w:rsidRPr="00CC410A" w:rsidRDefault="00F6671F" w:rsidP="00F6671F">
      <w:pPr>
        <w:pStyle w:val="NormalJustificadoNormalJustificado"/>
      </w:pPr>
    </w:p>
    <w:p w14:paraId="07B0E617" w14:textId="77777777" w:rsidR="00F6671F" w:rsidRPr="00CC410A" w:rsidRDefault="00F6671F" w:rsidP="00F6671F">
      <w:pPr>
        <w:pStyle w:val="NormalJustificadoNormalJustificado"/>
        <w:numPr>
          <w:ilvl w:val="0"/>
          <w:numId w:val="43"/>
        </w:numPr>
      </w:pPr>
      <w:r w:rsidRPr="00CC410A">
        <w:t>Dictamen Integral</w:t>
      </w:r>
    </w:p>
    <w:p w14:paraId="2877C391" w14:textId="77777777" w:rsidR="00F6671F" w:rsidRPr="00CC410A" w:rsidRDefault="00F6671F" w:rsidP="00F6671F">
      <w:pPr>
        <w:pStyle w:val="NormalJustificadoNormalJustificado"/>
        <w:numPr>
          <w:ilvl w:val="0"/>
          <w:numId w:val="43"/>
        </w:numPr>
      </w:pPr>
      <w:r w:rsidRPr="00CC410A">
        <w:t>Alcance de la Auditoría</w:t>
      </w:r>
    </w:p>
    <w:p w14:paraId="159668E5" w14:textId="77777777" w:rsidR="00F6671F" w:rsidRPr="00CC410A" w:rsidRDefault="00F6671F" w:rsidP="00F6671F">
      <w:pPr>
        <w:pStyle w:val="NormalJustificadoNormalJustificado"/>
        <w:numPr>
          <w:ilvl w:val="0"/>
          <w:numId w:val="43"/>
        </w:numPr>
      </w:pPr>
      <w:r w:rsidRPr="00CC410A">
        <w:t>Resultados de la Auditoría</w:t>
      </w:r>
    </w:p>
    <w:p w14:paraId="4642DD27" w14:textId="77777777" w:rsidR="00F6671F" w:rsidRPr="00CC410A" w:rsidRDefault="00F6671F" w:rsidP="00F6671F">
      <w:pPr>
        <w:pStyle w:val="NormalJustificadoNormalJustificado"/>
        <w:numPr>
          <w:ilvl w:val="0"/>
          <w:numId w:val="43"/>
        </w:numPr>
      </w:pPr>
      <w:r w:rsidRPr="00CC410A">
        <w:t>Otros Resultados</w:t>
      </w:r>
    </w:p>
    <w:p w14:paraId="0E2AF158" w14:textId="77777777" w:rsidR="00F6671F" w:rsidRPr="00CC410A" w:rsidRDefault="00F6671F" w:rsidP="00F6671F">
      <w:pPr>
        <w:pStyle w:val="NormalJustificadoNormalJustificado"/>
        <w:numPr>
          <w:ilvl w:val="0"/>
          <w:numId w:val="43"/>
        </w:numPr>
      </w:pPr>
      <w:r w:rsidRPr="00CC410A">
        <w:t>Cuadro Consolidado de los Hallazgos de auditoría</w:t>
      </w:r>
    </w:p>
    <w:p w14:paraId="20797E15" w14:textId="77777777" w:rsidR="00F6671F" w:rsidRPr="00CC410A" w:rsidRDefault="00F6671F" w:rsidP="00F6671F">
      <w:pPr>
        <w:pStyle w:val="NormalJustificadoNormalJustificado"/>
      </w:pPr>
    </w:p>
    <w:bookmarkEnd w:id="126"/>
    <w:p w14:paraId="6FE6BF8C" w14:textId="77777777" w:rsidR="00F6671F" w:rsidRPr="00CC410A" w:rsidRDefault="00F6671F" w:rsidP="00F6671F">
      <w:pPr>
        <w:pStyle w:val="NormalJustificadoNormalJustificado"/>
        <w:rPr>
          <w:b/>
          <w:bCs/>
          <w:i/>
          <w:lang w:val="es-MX"/>
        </w:rPr>
      </w:pPr>
      <w:r w:rsidRPr="00CC410A">
        <w:rPr>
          <w:b/>
          <w:bCs/>
          <w:i/>
          <w:lang w:val="es-MX"/>
        </w:rPr>
        <w:t>Calificación y pronunciamiento sobre el fenecimiento</w:t>
      </w:r>
    </w:p>
    <w:p w14:paraId="024F487D" w14:textId="77777777" w:rsidR="00F6671F" w:rsidRPr="00CC410A" w:rsidRDefault="00F6671F" w:rsidP="00F6671F">
      <w:pPr>
        <w:pStyle w:val="NormalJustificadoNormalJustificado"/>
        <w:rPr>
          <w:b/>
          <w:bCs/>
          <w:i/>
          <w:lang w:val="es-MX"/>
        </w:rPr>
      </w:pPr>
    </w:p>
    <w:p w14:paraId="369C82CE" w14:textId="5E62BF8F" w:rsidR="00F6671F" w:rsidRPr="00CC410A" w:rsidRDefault="00F6671F" w:rsidP="00F6671F">
      <w:pPr>
        <w:pStyle w:val="NormalJustificadoNormalJustificado"/>
        <w:rPr>
          <w:lang w:val="es-MX"/>
        </w:rPr>
      </w:pPr>
      <w:bookmarkStart w:id="127" w:name="_Hlk56508320"/>
      <w:r w:rsidRPr="00CC410A">
        <w:t xml:space="preserve">A través de </w:t>
      </w:r>
      <w:r w:rsidRPr="00CC410A">
        <w:rPr>
          <w:lang w:val="es-MX"/>
        </w:rPr>
        <w:t xml:space="preserve">la aplicación del </w:t>
      </w:r>
      <w:r w:rsidRPr="00CC410A">
        <w:rPr>
          <w:lang w:val="es-ES_tradnl"/>
        </w:rPr>
        <w:t xml:space="preserve">Instrumento </w:t>
      </w:r>
      <w:r w:rsidRPr="00CC410A">
        <w:t>PVCGF-04-</w:t>
      </w:r>
      <w:r w:rsidR="00F95BAE" w:rsidRPr="00CC410A">
        <w:t>0</w:t>
      </w:r>
      <w:r w:rsidR="006A2208" w:rsidRPr="00CC410A">
        <w:t>9</w:t>
      </w:r>
      <w:r w:rsidRPr="00CC410A">
        <w:t xml:space="preserve"> Matriz de Calificación de la Gestión Fiscal, se obtiene la </w:t>
      </w:r>
      <w:r w:rsidRPr="00CC410A">
        <w:rPr>
          <w:lang w:val="es-MX"/>
        </w:rPr>
        <w:t>calificación de la gestión fiscal del sujeto auditado y se concluye el fenecimiento o no de la cuenta</w:t>
      </w:r>
    </w:p>
    <w:p w14:paraId="2D52F6CD" w14:textId="77777777" w:rsidR="00F6671F" w:rsidRPr="00CC410A" w:rsidRDefault="00F6671F" w:rsidP="00F6671F">
      <w:pPr>
        <w:pStyle w:val="NormalJustificadoNormalJustificado"/>
        <w:rPr>
          <w:lang w:val="es-MX"/>
        </w:rPr>
      </w:pPr>
    </w:p>
    <w:p w14:paraId="62D2D868" w14:textId="77777777" w:rsidR="00F6671F" w:rsidRPr="00CC410A" w:rsidRDefault="00F6671F" w:rsidP="00F6671F">
      <w:pPr>
        <w:pStyle w:val="NormalJustificadoNormalJustificado"/>
      </w:pPr>
      <w:r w:rsidRPr="00CC410A">
        <w:t>Con el pronunciamiento sobre el fenecimiento de la cuenta, el informe contendrá, la calificación de la eficacia y efectividad del plan de mejoramiento, concepto de la rendición de la cuenta (enfocando la revisión en la calidad de la información rendida), y de la calidad y eficiencia del control fiscal interno, pero estas calificaciones no afectarán el resultado final para emitir el fenecimiento de la cuenta.</w:t>
      </w:r>
    </w:p>
    <w:p w14:paraId="4DC507FD" w14:textId="77777777" w:rsidR="00F6671F" w:rsidRPr="00CC410A" w:rsidRDefault="00F6671F" w:rsidP="00F6671F">
      <w:pPr>
        <w:pStyle w:val="NormalJustificadoNormalJustificado"/>
      </w:pPr>
    </w:p>
    <w:p w14:paraId="1AD05891" w14:textId="2A547D16" w:rsidR="00F6671F" w:rsidRPr="00CC410A" w:rsidRDefault="00F6671F" w:rsidP="00F6671F">
      <w:pPr>
        <w:pStyle w:val="NormalJustificadoNormalJustificado"/>
        <w:rPr>
          <w:rFonts w:eastAsia="Calibri"/>
          <w:lang w:val="es-ES_tradnl"/>
        </w:rPr>
      </w:pPr>
      <w:r w:rsidRPr="00CC410A">
        <w:rPr>
          <w:rFonts w:eastAsia="Calibri"/>
          <w:lang w:val="es-ES_tradnl"/>
        </w:rPr>
        <w:t>Para mayor ilustración, se podrá consultar el PVCGF-04-</w:t>
      </w:r>
      <w:r w:rsidR="006A2208" w:rsidRPr="00CC410A">
        <w:rPr>
          <w:rFonts w:eastAsia="Calibri"/>
          <w:lang w:val="es-ES_tradnl"/>
        </w:rPr>
        <w:t>10</w:t>
      </w:r>
      <w:r w:rsidRPr="00CC410A">
        <w:rPr>
          <w:rFonts w:eastAsia="Calibri"/>
          <w:lang w:val="es-ES_tradnl"/>
        </w:rPr>
        <w:t xml:space="preserve"> Informe de auditoría.</w:t>
      </w:r>
    </w:p>
    <w:p w14:paraId="45E27C7B" w14:textId="77777777" w:rsidR="00F6671F" w:rsidRPr="00CC410A" w:rsidRDefault="00F6671F" w:rsidP="00F6671F">
      <w:pPr>
        <w:pStyle w:val="NormalJustificadoNormalJustificado"/>
        <w:rPr>
          <w:rFonts w:eastAsia="Calibri"/>
          <w:lang w:val="es-ES_tradnl"/>
        </w:rPr>
      </w:pPr>
    </w:p>
    <w:p w14:paraId="1CCE514E" w14:textId="55C12340" w:rsidR="00F6671F" w:rsidRPr="00CC410A" w:rsidRDefault="00F6671F" w:rsidP="00E00357">
      <w:pPr>
        <w:pStyle w:val="Ttulo3"/>
      </w:pPr>
      <w:bookmarkStart w:id="128" w:name="_Toc45565544"/>
      <w:bookmarkStart w:id="129" w:name="_Toc57985444"/>
      <w:bookmarkStart w:id="130" w:name="_Toc58008686"/>
      <w:bookmarkStart w:id="131" w:name="_Toc66045098"/>
      <w:bookmarkStart w:id="132" w:name="_Toc122963339"/>
      <w:bookmarkStart w:id="133" w:name="_Toc132484190"/>
      <w:bookmarkEnd w:id="127"/>
      <w:r w:rsidRPr="00CC410A">
        <w:t>Características del informe de auditoría</w:t>
      </w:r>
      <w:bookmarkEnd w:id="128"/>
      <w:bookmarkEnd w:id="129"/>
      <w:bookmarkEnd w:id="130"/>
      <w:bookmarkEnd w:id="131"/>
      <w:bookmarkEnd w:id="132"/>
      <w:bookmarkEnd w:id="133"/>
    </w:p>
    <w:p w14:paraId="7302DB32" w14:textId="77777777" w:rsidR="00F6671F" w:rsidRPr="00CC410A" w:rsidRDefault="00F6671F" w:rsidP="00F6671F">
      <w:pPr>
        <w:pStyle w:val="NormalJustificadoNormalJustificado"/>
        <w:rPr>
          <w:lang w:val="es-ES_tradnl"/>
        </w:rPr>
      </w:pPr>
    </w:p>
    <w:p w14:paraId="3211CFEA" w14:textId="7A3F8CA0" w:rsidR="00F6671F" w:rsidRPr="00CC410A" w:rsidRDefault="00F6671F" w:rsidP="00F6671F">
      <w:pPr>
        <w:pStyle w:val="NormalJustificadoNormalJustificado"/>
        <w:rPr>
          <w:lang w:val="es-ES_tradnl"/>
        </w:rPr>
      </w:pPr>
      <w:r w:rsidRPr="00CC410A">
        <w:rPr>
          <w:lang w:val="es-ES_tradnl"/>
        </w:rPr>
        <w:t xml:space="preserve">El informe de auditoría deberá cumplir con la caracterización del producto </w:t>
      </w:r>
      <w:r w:rsidRPr="00CC410A">
        <w:rPr>
          <w:color w:val="000000"/>
          <w:lang w:val="es-ES_tradnl"/>
        </w:rPr>
        <w:t xml:space="preserve">establecido en el PVCGF vigente. </w:t>
      </w:r>
    </w:p>
    <w:p w14:paraId="70620EC9" w14:textId="205572E9" w:rsidR="00F6671F" w:rsidRPr="00CC410A" w:rsidRDefault="00F6671F" w:rsidP="00F6671F">
      <w:pPr>
        <w:pStyle w:val="NormalJustificadoNormalJustificado"/>
      </w:pPr>
    </w:p>
    <w:p w14:paraId="0ED31DF8" w14:textId="437CEBC2" w:rsidR="00F6671F" w:rsidRPr="00CC410A" w:rsidRDefault="00F6671F" w:rsidP="00F6671F">
      <w:pPr>
        <w:keepNext/>
        <w:widowControl w:val="0"/>
        <w:numPr>
          <w:ilvl w:val="0"/>
          <w:numId w:val="45"/>
        </w:numPr>
        <w:autoSpaceDE w:val="0"/>
        <w:autoSpaceDN w:val="0"/>
        <w:spacing w:after="0"/>
        <w:jc w:val="center"/>
        <w:outlineLvl w:val="0"/>
        <w:rPr>
          <w:rFonts w:eastAsia="Times New Roman" w:cs="Arial"/>
          <w:b/>
          <w:bCs/>
          <w:kern w:val="32"/>
          <w:szCs w:val="24"/>
          <w:lang w:val="es-ES_tradnl" w:eastAsia="es-ES"/>
        </w:rPr>
      </w:pPr>
      <w:bookmarkStart w:id="134" w:name="_Toc57968268"/>
      <w:bookmarkStart w:id="135" w:name="_Toc58212353"/>
      <w:bookmarkStart w:id="136" w:name="_Toc58212783"/>
      <w:bookmarkStart w:id="137" w:name="_Toc58243515"/>
      <w:bookmarkStart w:id="138" w:name="_Toc122963340"/>
      <w:bookmarkStart w:id="139" w:name="_Toc132484191"/>
      <w:r w:rsidRPr="00CC410A">
        <w:rPr>
          <w:rFonts w:eastAsia="Times New Roman" w:cs="Arial"/>
          <w:b/>
          <w:bCs/>
          <w:kern w:val="32"/>
          <w:szCs w:val="24"/>
          <w:lang w:val="es-ES_tradnl" w:eastAsia="es-ES"/>
        </w:rPr>
        <w:t xml:space="preserve">DESARROLLO DE </w:t>
      </w:r>
      <w:r w:rsidR="00804307" w:rsidRPr="00CC410A">
        <w:rPr>
          <w:rFonts w:eastAsia="Times New Roman" w:cs="Arial"/>
          <w:b/>
          <w:bCs/>
          <w:kern w:val="32"/>
          <w:szCs w:val="24"/>
          <w:lang w:val="es-ES_tradnl" w:eastAsia="es-ES"/>
        </w:rPr>
        <w:t xml:space="preserve">LOS </w:t>
      </w:r>
      <w:r w:rsidRPr="00CC410A">
        <w:rPr>
          <w:rFonts w:eastAsia="Times New Roman" w:cs="Arial"/>
          <w:b/>
          <w:bCs/>
          <w:kern w:val="32"/>
          <w:szCs w:val="24"/>
          <w:lang w:val="es-ES_tradnl" w:eastAsia="es-ES"/>
        </w:rPr>
        <w:t>MACROPROCESOS</w:t>
      </w:r>
      <w:bookmarkEnd w:id="134"/>
      <w:bookmarkEnd w:id="135"/>
      <w:bookmarkEnd w:id="136"/>
      <w:bookmarkEnd w:id="137"/>
      <w:bookmarkEnd w:id="138"/>
      <w:bookmarkEnd w:id="139"/>
    </w:p>
    <w:p w14:paraId="54317CAC" w14:textId="77777777" w:rsidR="00F6671F" w:rsidRPr="00CC410A" w:rsidRDefault="00F6671F" w:rsidP="001A0F86">
      <w:pPr>
        <w:keepNext/>
        <w:widowControl w:val="0"/>
        <w:autoSpaceDE w:val="0"/>
        <w:autoSpaceDN w:val="0"/>
        <w:spacing w:after="0"/>
        <w:outlineLvl w:val="0"/>
        <w:rPr>
          <w:rFonts w:eastAsia="Times New Roman" w:cs="Arial"/>
          <w:kern w:val="32"/>
          <w:szCs w:val="24"/>
          <w:lang w:val="es-ES_tradnl" w:eastAsia="es-ES"/>
        </w:rPr>
      </w:pPr>
    </w:p>
    <w:p w14:paraId="0988BA90" w14:textId="0ED31999" w:rsidR="00F6671F" w:rsidRPr="00E34D56" w:rsidRDefault="00F6671F" w:rsidP="00E800BA">
      <w:pPr>
        <w:pStyle w:val="Prrafodelista"/>
        <w:keepNext/>
        <w:widowControl w:val="0"/>
        <w:numPr>
          <w:ilvl w:val="1"/>
          <w:numId w:val="94"/>
        </w:numPr>
        <w:autoSpaceDE w:val="0"/>
        <w:autoSpaceDN w:val="0"/>
        <w:spacing w:after="0"/>
        <w:outlineLvl w:val="1"/>
        <w:rPr>
          <w:rFonts w:eastAsia="Times New Roman" w:cs="Arial"/>
          <w:bCs/>
          <w:kern w:val="32"/>
          <w:szCs w:val="24"/>
          <w:lang w:val="es-ES_tradnl" w:eastAsia="es-ES"/>
        </w:rPr>
      </w:pPr>
      <w:bookmarkStart w:id="140" w:name="_Toc57968269"/>
      <w:bookmarkStart w:id="141" w:name="_Toc58212354"/>
      <w:bookmarkStart w:id="142" w:name="_Toc58212784"/>
      <w:bookmarkStart w:id="143" w:name="_Toc58243516"/>
      <w:bookmarkStart w:id="144" w:name="_Toc122963341"/>
      <w:bookmarkStart w:id="145" w:name="_Toc132484192"/>
      <w:r w:rsidRPr="00E34D56">
        <w:rPr>
          <w:rFonts w:eastAsia="Times New Roman" w:cs="Arial"/>
          <w:bCs/>
          <w:kern w:val="32"/>
          <w:szCs w:val="24"/>
          <w:lang w:val="es-ES_tradnl" w:eastAsia="es-ES"/>
        </w:rPr>
        <w:t>MACROPROCESO GESTIÓN FINANCIERA</w:t>
      </w:r>
      <w:bookmarkEnd w:id="140"/>
      <w:bookmarkEnd w:id="141"/>
      <w:bookmarkEnd w:id="142"/>
      <w:bookmarkEnd w:id="143"/>
      <w:bookmarkEnd w:id="144"/>
      <w:bookmarkEnd w:id="145"/>
    </w:p>
    <w:p w14:paraId="5D69E540" w14:textId="77777777" w:rsidR="00F6671F" w:rsidRPr="00CC410A" w:rsidRDefault="00F6671F" w:rsidP="00F6671F">
      <w:pPr>
        <w:spacing w:after="0"/>
        <w:rPr>
          <w:rFonts w:eastAsia="Times New Roman" w:cs="Arial"/>
          <w:szCs w:val="24"/>
          <w:lang w:eastAsia="es-ES"/>
        </w:rPr>
      </w:pPr>
    </w:p>
    <w:p w14:paraId="428CB845" w14:textId="77777777"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En este se examinarán los siguientes procesos:</w:t>
      </w:r>
    </w:p>
    <w:p w14:paraId="2B85F7C0" w14:textId="77777777" w:rsidR="00F6671F" w:rsidRPr="00CC410A" w:rsidRDefault="00F6671F" w:rsidP="00F6671F">
      <w:pPr>
        <w:spacing w:after="0"/>
        <w:rPr>
          <w:rFonts w:eastAsia="Times New Roman" w:cs="Arial"/>
          <w:szCs w:val="24"/>
          <w:lang w:eastAsia="es-ES"/>
        </w:rPr>
      </w:pPr>
    </w:p>
    <w:p w14:paraId="4D7E3B91" w14:textId="77777777" w:rsidR="00F6671F" w:rsidRPr="00CC410A" w:rsidRDefault="00F6671F" w:rsidP="00E800BA">
      <w:pPr>
        <w:numPr>
          <w:ilvl w:val="0"/>
          <w:numId w:val="82"/>
        </w:numPr>
        <w:spacing w:after="0"/>
        <w:rPr>
          <w:rFonts w:eastAsia="Times New Roman" w:cs="Arial"/>
          <w:szCs w:val="24"/>
          <w:lang w:eastAsia="es-ES"/>
        </w:rPr>
      </w:pPr>
      <w:r w:rsidRPr="00CC410A">
        <w:rPr>
          <w:rFonts w:eastAsia="Times New Roman" w:cs="Arial"/>
          <w:szCs w:val="24"/>
          <w:lang w:eastAsia="es-ES"/>
        </w:rPr>
        <w:t>Estados Financieros</w:t>
      </w:r>
    </w:p>
    <w:p w14:paraId="7EC01A11" w14:textId="77777777" w:rsidR="00F6671F" w:rsidRPr="00CC410A" w:rsidRDefault="00F6671F" w:rsidP="00E800BA">
      <w:pPr>
        <w:numPr>
          <w:ilvl w:val="0"/>
          <w:numId w:val="82"/>
        </w:numPr>
        <w:spacing w:after="0"/>
        <w:rPr>
          <w:rFonts w:eastAsia="Times New Roman" w:cs="Arial"/>
          <w:szCs w:val="24"/>
          <w:lang w:eastAsia="es-ES"/>
        </w:rPr>
      </w:pPr>
      <w:r w:rsidRPr="00CC410A">
        <w:rPr>
          <w:rFonts w:eastAsia="Times New Roman" w:cs="Arial"/>
          <w:szCs w:val="24"/>
          <w:lang w:eastAsia="es-ES"/>
        </w:rPr>
        <w:t>Desempeño Financiero</w:t>
      </w:r>
    </w:p>
    <w:p w14:paraId="2AB4E9B3" w14:textId="77777777" w:rsidR="00F6671F" w:rsidRPr="00CC410A" w:rsidRDefault="00F6671F" w:rsidP="00F6671F">
      <w:pPr>
        <w:spacing w:after="0"/>
        <w:rPr>
          <w:rFonts w:eastAsia="Calibri"/>
          <w:szCs w:val="24"/>
        </w:rPr>
      </w:pPr>
    </w:p>
    <w:p w14:paraId="797644AD" w14:textId="77777777" w:rsidR="00F6671F" w:rsidRPr="00CC410A" w:rsidRDefault="00F6671F" w:rsidP="00F6671F">
      <w:pPr>
        <w:spacing w:after="0"/>
        <w:rPr>
          <w:szCs w:val="24"/>
        </w:rPr>
      </w:pPr>
      <w:r w:rsidRPr="00CC410A">
        <w:rPr>
          <w:rFonts w:eastAsia="Calibri"/>
          <w:szCs w:val="24"/>
        </w:rPr>
        <w:t>Esta evaluación se realizará de acuerdo con la naturaleza jurídica, objeto y actividades del sujeto de vigilancia y control Fiscal.</w:t>
      </w:r>
    </w:p>
    <w:p w14:paraId="49359A15" w14:textId="77777777" w:rsidR="00F6671F" w:rsidRPr="00CC410A" w:rsidRDefault="00F6671F" w:rsidP="00F6671F">
      <w:pPr>
        <w:spacing w:after="0"/>
        <w:rPr>
          <w:szCs w:val="24"/>
        </w:rPr>
      </w:pPr>
    </w:p>
    <w:p w14:paraId="2864ED93" w14:textId="0E300A8B" w:rsidR="00F6671F" w:rsidRPr="00CC410A" w:rsidRDefault="00F6671F" w:rsidP="00E800BA">
      <w:pPr>
        <w:pStyle w:val="Prrafodelista"/>
        <w:keepNext/>
        <w:widowControl w:val="0"/>
        <w:numPr>
          <w:ilvl w:val="2"/>
          <w:numId w:val="94"/>
        </w:numPr>
        <w:autoSpaceDE w:val="0"/>
        <w:autoSpaceDN w:val="0"/>
        <w:spacing w:after="0"/>
        <w:outlineLvl w:val="2"/>
        <w:rPr>
          <w:rFonts w:eastAsia="Times New Roman" w:cs="Arial"/>
          <w:bCs/>
          <w:kern w:val="32"/>
          <w:szCs w:val="24"/>
          <w:lang w:val="es-ES_tradnl" w:eastAsia="es-ES"/>
        </w:rPr>
      </w:pPr>
      <w:bookmarkStart w:id="146" w:name="_Toc57968270"/>
      <w:bookmarkStart w:id="147" w:name="_Toc58212355"/>
      <w:bookmarkStart w:id="148" w:name="_Toc58212785"/>
      <w:bookmarkStart w:id="149" w:name="_Toc58243517"/>
      <w:bookmarkStart w:id="150" w:name="_Toc122963342"/>
      <w:bookmarkStart w:id="151" w:name="_Toc132484193"/>
      <w:r w:rsidRPr="00CC410A">
        <w:rPr>
          <w:rFonts w:eastAsia="Times New Roman" w:cs="Arial"/>
          <w:bCs/>
          <w:kern w:val="32"/>
          <w:szCs w:val="24"/>
          <w:lang w:val="es-ES_tradnl" w:eastAsia="es-ES"/>
        </w:rPr>
        <w:t>Proceso Estados Financieros</w:t>
      </w:r>
      <w:bookmarkEnd w:id="146"/>
      <w:bookmarkEnd w:id="147"/>
      <w:bookmarkEnd w:id="148"/>
      <w:bookmarkEnd w:id="149"/>
      <w:bookmarkEnd w:id="150"/>
      <w:bookmarkEnd w:id="151"/>
    </w:p>
    <w:p w14:paraId="42FAE0FE" w14:textId="77777777" w:rsidR="00F6671F" w:rsidRPr="00CC410A" w:rsidRDefault="00F6671F" w:rsidP="00F6671F">
      <w:pPr>
        <w:spacing w:after="0"/>
        <w:rPr>
          <w:rFonts w:eastAsia="Calibri"/>
          <w:szCs w:val="24"/>
          <w:lang w:val="es-ES_tradnl"/>
        </w:rPr>
      </w:pPr>
    </w:p>
    <w:p w14:paraId="2D9639C8" w14:textId="28A200B1" w:rsidR="00F6671F" w:rsidRPr="00CC410A" w:rsidRDefault="00F6671F" w:rsidP="00F6671F">
      <w:pPr>
        <w:spacing w:after="0"/>
        <w:rPr>
          <w:rFonts w:eastAsia="Times New Roman" w:cs="Arial"/>
          <w:szCs w:val="24"/>
          <w:lang w:val="es-ES_tradnl" w:eastAsia="es-ES"/>
        </w:rPr>
      </w:pPr>
      <w:r w:rsidRPr="00CC410A">
        <w:rPr>
          <w:rFonts w:eastAsia="Times New Roman" w:cs="Arial"/>
          <w:szCs w:val="24"/>
          <w:lang w:val="es-ES_tradnl" w:eastAsia="es-ES"/>
        </w:rPr>
        <w:t>En el proceso de estados financieros se evalúan las afirmaciones frente a los tipos de transacciones</w:t>
      </w:r>
      <w:r w:rsidR="00D75BE7" w:rsidRPr="00CC410A">
        <w:rPr>
          <w:rFonts w:eastAsia="Times New Roman" w:cs="Arial"/>
          <w:sz w:val="16"/>
          <w:szCs w:val="16"/>
          <w:vertAlign w:val="superscript"/>
          <w:lang w:val="es-ES_tradnl" w:eastAsia="es-ES"/>
        </w:rPr>
        <w:footnoteReference w:id="52"/>
      </w:r>
      <w:r w:rsidRPr="00CC410A">
        <w:rPr>
          <w:rFonts w:eastAsia="Times New Roman" w:cs="Arial"/>
          <w:szCs w:val="24"/>
          <w:lang w:val="es-ES_tradnl" w:eastAsia="es-ES"/>
        </w:rPr>
        <w:t>,</w:t>
      </w:r>
      <w:r w:rsidRPr="00CC410A">
        <w:rPr>
          <w:rFonts w:eastAsia="Times New Roman" w:cs="Arial"/>
          <w:sz w:val="20"/>
          <w:szCs w:val="20"/>
          <w:lang w:val="es-ES_tradnl" w:eastAsia="es-ES"/>
        </w:rPr>
        <w:t xml:space="preserve"> </w:t>
      </w:r>
      <w:r w:rsidRPr="00CC410A">
        <w:rPr>
          <w:rFonts w:eastAsia="Times New Roman" w:cs="Arial"/>
          <w:szCs w:val="24"/>
          <w:lang w:val="es-ES_tradnl" w:eastAsia="es-ES"/>
        </w:rPr>
        <w:t>saldos e información a revelar. Las afirmaciones que se evaluarán son:</w:t>
      </w:r>
    </w:p>
    <w:p w14:paraId="77336866" w14:textId="77777777" w:rsidR="00F6671F" w:rsidRPr="00CC410A" w:rsidRDefault="00F6671F" w:rsidP="00F6671F">
      <w:pPr>
        <w:spacing w:after="0"/>
        <w:rPr>
          <w:rFonts w:eastAsia="Times New Roman" w:cs="Arial"/>
          <w:szCs w:val="24"/>
          <w:lang w:val="es-ES_tradnl" w:eastAsia="es-ES"/>
        </w:rPr>
      </w:pPr>
    </w:p>
    <w:p w14:paraId="0A38FA7B" w14:textId="77777777" w:rsidR="00F6671F" w:rsidRPr="00CC410A" w:rsidRDefault="00F6671F" w:rsidP="00E800BA">
      <w:pPr>
        <w:numPr>
          <w:ilvl w:val="0"/>
          <w:numId w:val="83"/>
        </w:numPr>
        <w:spacing w:after="0"/>
        <w:ind w:left="426"/>
        <w:rPr>
          <w:rFonts w:eastAsia="Times New Roman" w:cs="Arial"/>
          <w:szCs w:val="24"/>
          <w:lang w:val="es-ES_tradnl" w:eastAsia="es-ES"/>
        </w:rPr>
      </w:pPr>
      <w:r w:rsidRPr="00CC410A">
        <w:rPr>
          <w:rFonts w:eastAsia="Times New Roman" w:cs="Arial"/>
          <w:szCs w:val="24"/>
          <w:lang w:val="es-ES_tradnl" w:eastAsia="es-ES"/>
        </w:rPr>
        <w:t>Afirmaciones sobre tipos de transacciones y hechos y la correspondiente información a revelar, durante la vigencia auditada, respecto a ocurrencia, integridad, exactitud, corte de operaciones, clasificación y presentación de las transacciones y hechos.</w:t>
      </w:r>
    </w:p>
    <w:p w14:paraId="46EE0A0A" w14:textId="77777777" w:rsidR="00F6671F" w:rsidRPr="00CC410A" w:rsidRDefault="00F6671F" w:rsidP="00E800BA">
      <w:pPr>
        <w:numPr>
          <w:ilvl w:val="0"/>
          <w:numId w:val="83"/>
        </w:numPr>
        <w:spacing w:after="0"/>
        <w:ind w:left="426"/>
        <w:rPr>
          <w:rFonts w:eastAsia="Times New Roman" w:cs="Arial"/>
          <w:szCs w:val="24"/>
          <w:lang w:val="es-ES_tradnl" w:eastAsia="es-ES"/>
        </w:rPr>
      </w:pPr>
      <w:r w:rsidRPr="00CC410A">
        <w:rPr>
          <w:rFonts w:eastAsia="Times New Roman" w:cs="Arial"/>
          <w:szCs w:val="24"/>
          <w:lang w:val="es-ES_tradnl" w:eastAsia="es-ES"/>
        </w:rPr>
        <w:t>Afirmaciones sobre saldos de los estados financieros y la correspondiente información a revelar al cierre de la vigencia auditada, respecto a existencia, derechos y obligaciones, integridad, exactitud, clasificación y presentación.</w:t>
      </w:r>
    </w:p>
    <w:p w14:paraId="3503F4CE" w14:textId="77777777" w:rsidR="00F6671F" w:rsidRPr="00CC410A" w:rsidRDefault="00F6671F" w:rsidP="00F6671F">
      <w:pPr>
        <w:spacing w:after="0"/>
        <w:rPr>
          <w:rFonts w:eastAsia="Times New Roman" w:cs="Arial"/>
          <w:szCs w:val="24"/>
          <w:lang w:val="es-ES_tradnl" w:eastAsia="es-ES"/>
        </w:rPr>
      </w:pPr>
    </w:p>
    <w:p w14:paraId="73D34E23" w14:textId="77777777" w:rsidR="00F6671F" w:rsidRPr="00CC410A" w:rsidRDefault="00F6671F" w:rsidP="00F6671F">
      <w:pPr>
        <w:spacing w:after="0"/>
        <w:rPr>
          <w:rFonts w:eastAsia="Times New Roman" w:cs="Arial"/>
          <w:szCs w:val="24"/>
          <w:lang w:val="es-ES_tradnl" w:eastAsia="es-ES"/>
        </w:rPr>
      </w:pPr>
      <w:r w:rsidRPr="00CC410A">
        <w:rPr>
          <w:rFonts w:eastAsia="Times New Roman" w:cs="Arial"/>
          <w:szCs w:val="24"/>
          <w:lang w:val="es-ES_tradnl" w:eastAsia="es-ES"/>
        </w:rPr>
        <w:t>La evaluación de los estados financieros y sus afirmaciones, se realizará de forma integral a través del examen de los subprocesos asociados, así:</w:t>
      </w:r>
    </w:p>
    <w:p w14:paraId="46EACAEB" w14:textId="77777777" w:rsidR="00F6671F" w:rsidRPr="00CC410A" w:rsidRDefault="00F6671F" w:rsidP="00E800BA">
      <w:pPr>
        <w:numPr>
          <w:ilvl w:val="0"/>
          <w:numId w:val="83"/>
        </w:numPr>
        <w:spacing w:after="0"/>
        <w:ind w:left="426"/>
        <w:rPr>
          <w:rFonts w:eastAsia="Times New Roman" w:cs="Arial"/>
          <w:szCs w:val="24"/>
          <w:lang w:val="es-ES_tradnl" w:eastAsia="es-ES"/>
        </w:rPr>
      </w:pPr>
      <w:r w:rsidRPr="00CC410A">
        <w:rPr>
          <w:rFonts w:eastAsia="Times New Roman" w:cs="Arial"/>
          <w:szCs w:val="24"/>
          <w:lang w:val="es-ES_tradnl" w:eastAsia="es-ES"/>
        </w:rPr>
        <w:t xml:space="preserve">Cuentas del estado de situación financiera. </w:t>
      </w:r>
    </w:p>
    <w:p w14:paraId="38776BA5" w14:textId="77777777" w:rsidR="00F6671F" w:rsidRPr="00CC410A" w:rsidRDefault="00F6671F" w:rsidP="00E800BA">
      <w:pPr>
        <w:numPr>
          <w:ilvl w:val="0"/>
          <w:numId w:val="83"/>
        </w:numPr>
        <w:spacing w:after="0"/>
        <w:ind w:left="426"/>
        <w:rPr>
          <w:rFonts w:eastAsia="Times New Roman" w:cs="Arial"/>
          <w:szCs w:val="24"/>
          <w:lang w:val="es-ES_tradnl" w:eastAsia="es-ES"/>
        </w:rPr>
      </w:pPr>
      <w:r w:rsidRPr="00CC410A">
        <w:rPr>
          <w:rFonts w:eastAsia="Times New Roman" w:cs="Arial"/>
          <w:szCs w:val="24"/>
          <w:lang w:val="es-ES_tradnl" w:eastAsia="es-ES"/>
        </w:rPr>
        <w:t>Cuentas del estado de resultados.</w:t>
      </w:r>
    </w:p>
    <w:p w14:paraId="58695D5A" w14:textId="77777777" w:rsidR="00F6671F" w:rsidRPr="00CC410A" w:rsidRDefault="00F6671F" w:rsidP="00F6671F">
      <w:pPr>
        <w:spacing w:after="0"/>
        <w:rPr>
          <w:rFonts w:eastAsia="Times New Roman" w:cs="Arial"/>
          <w:szCs w:val="24"/>
          <w:lang w:val="es-ES_tradnl" w:eastAsia="es-ES"/>
        </w:rPr>
      </w:pPr>
    </w:p>
    <w:p w14:paraId="5D2F1950" w14:textId="77777777" w:rsidR="00F6671F" w:rsidRPr="00CC410A" w:rsidRDefault="00F6671F" w:rsidP="00F6671F">
      <w:pPr>
        <w:rPr>
          <w:szCs w:val="24"/>
        </w:rPr>
      </w:pPr>
      <w:r w:rsidRPr="00CC410A">
        <w:rPr>
          <w:szCs w:val="24"/>
        </w:rPr>
        <w:t>Para el proceso de Estados Financieros se considerarán las siguientes etapas o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156"/>
        <w:gridCol w:w="3686"/>
      </w:tblGrid>
      <w:tr w:rsidR="00E34D56" w:rsidRPr="00CC410A" w14:paraId="0107B1F6" w14:textId="77777777" w:rsidTr="00FE7A28">
        <w:trPr>
          <w:tblHeader/>
          <w:jc w:val="center"/>
        </w:trPr>
        <w:tc>
          <w:tcPr>
            <w:tcW w:w="2942" w:type="dxa"/>
            <w:shd w:val="clear" w:color="auto" w:fill="D9D9D9"/>
            <w:tcMar>
              <w:left w:w="28" w:type="dxa"/>
              <w:right w:w="28" w:type="dxa"/>
            </w:tcMar>
            <w:vAlign w:val="center"/>
          </w:tcPr>
          <w:p w14:paraId="44882B38" w14:textId="77777777" w:rsidR="00E34D56" w:rsidRPr="00CC410A" w:rsidRDefault="00E34D56" w:rsidP="00F275B9">
            <w:pPr>
              <w:spacing w:after="0"/>
              <w:jc w:val="center"/>
              <w:rPr>
                <w:b/>
                <w:bCs/>
                <w:sz w:val="20"/>
                <w:szCs w:val="20"/>
              </w:rPr>
            </w:pPr>
            <w:r w:rsidRPr="00CC410A">
              <w:rPr>
                <w:b/>
                <w:bCs/>
                <w:sz w:val="20"/>
                <w:szCs w:val="20"/>
              </w:rPr>
              <w:t>MACROPROCESO</w:t>
            </w:r>
          </w:p>
        </w:tc>
        <w:tc>
          <w:tcPr>
            <w:tcW w:w="2156" w:type="dxa"/>
            <w:shd w:val="clear" w:color="auto" w:fill="D9D9D9"/>
            <w:tcMar>
              <w:left w:w="28" w:type="dxa"/>
              <w:right w:w="28" w:type="dxa"/>
            </w:tcMar>
            <w:vAlign w:val="center"/>
          </w:tcPr>
          <w:p w14:paraId="36EED218" w14:textId="77777777" w:rsidR="00E34D56" w:rsidRPr="00CC410A" w:rsidRDefault="00E34D56" w:rsidP="00F275B9">
            <w:pPr>
              <w:spacing w:after="0"/>
              <w:jc w:val="center"/>
              <w:rPr>
                <w:b/>
                <w:bCs/>
                <w:sz w:val="20"/>
                <w:szCs w:val="20"/>
              </w:rPr>
            </w:pPr>
            <w:r w:rsidRPr="00CC410A">
              <w:rPr>
                <w:b/>
                <w:bCs/>
                <w:sz w:val="20"/>
                <w:szCs w:val="20"/>
              </w:rPr>
              <w:t>PROCESO / SUBPROCESO</w:t>
            </w:r>
          </w:p>
        </w:tc>
        <w:tc>
          <w:tcPr>
            <w:tcW w:w="3686" w:type="dxa"/>
            <w:shd w:val="clear" w:color="auto" w:fill="D9D9D9"/>
            <w:tcMar>
              <w:left w:w="28" w:type="dxa"/>
              <w:right w:w="28" w:type="dxa"/>
            </w:tcMar>
            <w:vAlign w:val="center"/>
          </w:tcPr>
          <w:p w14:paraId="02FEB8E4" w14:textId="77777777" w:rsidR="00E34D56" w:rsidRPr="00CC410A" w:rsidRDefault="00E34D56" w:rsidP="00F275B9">
            <w:pPr>
              <w:spacing w:after="0"/>
              <w:jc w:val="center"/>
              <w:rPr>
                <w:b/>
                <w:bCs/>
                <w:strike/>
                <w:sz w:val="20"/>
                <w:szCs w:val="20"/>
              </w:rPr>
            </w:pPr>
            <w:r w:rsidRPr="00CC410A">
              <w:rPr>
                <w:b/>
                <w:bCs/>
                <w:sz w:val="20"/>
                <w:szCs w:val="20"/>
              </w:rPr>
              <w:t>ETAPAS O CRITERIOS</w:t>
            </w:r>
          </w:p>
        </w:tc>
      </w:tr>
      <w:tr w:rsidR="00E34D56" w:rsidRPr="00CC410A" w14:paraId="69E535EB" w14:textId="77777777" w:rsidTr="00FE7A28">
        <w:trPr>
          <w:jc w:val="center"/>
        </w:trPr>
        <w:tc>
          <w:tcPr>
            <w:tcW w:w="2942" w:type="dxa"/>
            <w:vMerge w:val="restart"/>
            <w:shd w:val="clear" w:color="auto" w:fill="auto"/>
            <w:tcMar>
              <w:left w:w="28" w:type="dxa"/>
              <w:right w:w="28" w:type="dxa"/>
            </w:tcMar>
            <w:vAlign w:val="center"/>
          </w:tcPr>
          <w:p w14:paraId="1F42E783" w14:textId="77777777" w:rsidR="00E34D56" w:rsidRPr="00CC410A" w:rsidRDefault="00E34D56" w:rsidP="00F275B9">
            <w:pPr>
              <w:spacing w:after="0"/>
              <w:rPr>
                <w:sz w:val="20"/>
                <w:szCs w:val="20"/>
              </w:rPr>
            </w:pPr>
            <w:r w:rsidRPr="00CC410A">
              <w:rPr>
                <w:sz w:val="20"/>
                <w:szCs w:val="20"/>
              </w:rPr>
              <w:t>Gestión Financiera</w:t>
            </w:r>
          </w:p>
        </w:tc>
        <w:tc>
          <w:tcPr>
            <w:tcW w:w="2156" w:type="dxa"/>
            <w:vMerge w:val="restart"/>
            <w:shd w:val="clear" w:color="auto" w:fill="auto"/>
            <w:tcMar>
              <w:left w:w="28" w:type="dxa"/>
              <w:right w:w="28" w:type="dxa"/>
            </w:tcMar>
            <w:vAlign w:val="center"/>
          </w:tcPr>
          <w:p w14:paraId="64B85F74" w14:textId="77777777" w:rsidR="00E34D56" w:rsidRPr="00CC410A" w:rsidRDefault="00E34D56" w:rsidP="00F275B9">
            <w:pPr>
              <w:spacing w:after="0"/>
              <w:rPr>
                <w:sz w:val="20"/>
                <w:szCs w:val="20"/>
              </w:rPr>
            </w:pPr>
            <w:r w:rsidRPr="00CC410A">
              <w:rPr>
                <w:sz w:val="20"/>
                <w:szCs w:val="20"/>
              </w:rPr>
              <w:t>Estados Financieros:</w:t>
            </w:r>
          </w:p>
          <w:p w14:paraId="1032CE28" w14:textId="77777777" w:rsidR="00E34D56" w:rsidRPr="00CC410A" w:rsidRDefault="00E34D56" w:rsidP="00F275B9">
            <w:pPr>
              <w:spacing w:after="0"/>
              <w:rPr>
                <w:sz w:val="20"/>
                <w:szCs w:val="20"/>
              </w:rPr>
            </w:pPr>
          </w:p>
          <w:p w14:paraId="081B8AA2" w14:textId="77777777" w:rsidR="00E34D56" w:rsidRPr="00CC410A" w:rsidRDefault="00E34D56" w:rsidP="00F275B9">
            <w:pPr>
              <w:spacing w:after="0"/>
              <w:rPr>
                <w:sz w:val="20"/>
                <w:szCs w:val="20"/>
              </w:rPr>
            </w:pPr>
            <w:r w:rsidRPr="00CC410A">
              <w:rPr>
                <w:sz w:val="20"/>
                <w:szCs w:val="20"/>
              </w:rPr>
              <w:t>Cuentas del Estado de Situación Financiera.</w:t>
            </w:r>
          </w:p>
          <w:p w14:paraId="23A221E0" w14:textId="77777777" w:rsidR="00E34D56" w:rsidRPr="00CC410A" w:rsidRDefault="00E34D56" w:rsidP="00F275B9">
            <w:pPr>
              <w:spacing w:after="0"/>
              <w:rPr>
                <w:sz w:val="20"/>
                <w:szCs w:val="20"/>
              </w:rPr>
            </w:pPr>
          </w:p>
          <w:p w14:paraId="1DFA4A9F" w14:textId="77777777" w:rsidR="00E34D56" w:rsidRPr="00CC410A" w:rsidRDefault="00E34D56" w:rsidP="00F275B9">
            <w:pPr>
              <w:spacing w:after="0"/>
              <w:rPr>
                <w:sz w:val="20"/>
                <w:szCs w:val="20"/>
              </w:rPr>
            </w:pPr>
            <w:r w:rsidRPr="00CC410A">
              <w:rPr>
                <w:sz w:val="20"/>
                <w:szCs w:val="20"/>
              </w:rPr>
              <w:t>Cuentas del Estado de Resultados.</w:t>
            </w:r>
          </w:p>
        </w:tc>
        <w:tc>
          <w:tcPr>
            <w:tcW w:w="3686" w:type="dxa"/>
            <w:shd w:val="clear" w:color="auto" w:fill="auto"/>
            <w:tcMar>
              <w:left w:w="28" w:type="dxa"/>
              <w:right w:w="28" w:type="dxa"/>
            </w:tcMar>
            <w:vAlign w:val="center"/>
          </w:tcPr>
          <w:p w14:paraId="260D6ABD" w14:textId="77777777" w:rsidR="00E34D56" w:rsidRPr="00CC410A" w:rsidRDefault="00E34D56" w:rsidP="00F275B9">
            <w:pPr>
              <w:spacing w:after="0"/>
              <w:rPr>
                <w:bCs/>
                <w:sz w:val="20"/>
                <w:szCs w:val="20"/>
              </w:rPr>
            </w:pPr>
            <w:r w:rsidRPr="00CC410A">
              <w:rPr>
                <w:bCs/>
                <w:sz w:val="20"/>
                <w:szCs w:val="20"/>
              </w:rPr>
              <w:t>Marco de Referencia del Proceso Contable:</w:t>
            </w:r>
          </w:p>
          <w:p w14:paraId="6BC4983E" w14:textId="77777777" w:rsidR="00E34D56" w:rsidRPr="00CC410A" w:rsidRDefault="00E34D56" w:rsidP="00F275B9">
            <w:pPr>
              <w:spacing w:after="0"/>
              <w:rPr>
                <w:sz w:val="20"/>
                <w:szCs w:val="20"/>
              </w:rPr>
            </w:pPr>
            <w:r w:rsidRPr="00CC410A">
              <w:rPr>
                <w:sz w:val="20"/>
                <w:szCs w:val="20"/>
              </w:rPr>
              <w:t>Políticas Contables</w:t>
            </w:r>
          </w:p>
          <w:p w14:paraId="70117C94" w14:textId="77777777" w:rsidR="00E34D56" w:rsidRPr="00CC410A" w:rsidRDefault="00E34D56" w:rsidP="00F275B9">
            <w:pPr>
              <w:spacing w:after="0"/>
              <w:rPr>
                <w:bCs/>
                <w:sz w:val="20"/>
                <w:szCs w:val="20"/>
              </w:rPr>
            </w:pPr>
            <w:r w:rsidRPr="00CC410A">
              <w:rPr>
                <w:sz w:val="20"/>
                <w:szCs w:val="20"/>
              </w:rPr>
              <w:t>Políticas de Operación</w:t>
            </w:r>
          </w:p>
        </w:tc>
      </w:tr>
      <w:tr w:rsidR="00E34D56" w:rsidRPr="00CC410A" w14:paraId="76C87449" w14:textId="77777777" w:rsidTr="00FE7A28">
        <w:trPr>
          <w:jc w:val="center"/>
        </w:trPr>
        <w:tc>
          <w:tcPr>
            <w:tcW w:w="2942" w:type="dxa"/>
            <w:vMerge/>
            <w:shd w:val="clear" w:color="auto" w:fill="auto"/>
            <w:tcMar>
              <w:left w:w="28" w:type="dxa"/>
              <w:right w:w="28" w:type="dxa"/>
            </w:tcMar>
            <w:vAlign w:val="center"/>
          </w:tcPr>
          <w:p w14:paraId="195277D4" w14:textId="77777777" w:rsidR="00E34D56" w:rsidRPr="00CC410A" w:rsidRDefault="00E34D56" w:rsidP="00F275B9">
            <w:pPr>
              <w:spacing w:after="0"/>
              <w:rPr>
                <w:sz w:val="20"/>
                <w:szCs w:val="20"/>
              </w:rPr>
            </w:pPr>
          </w:p>
        </w:tc>
        <w:tc>
          <w:tcPr>
            <w:tcW w:w="2156" w:type="dxa"/>
            <w:vMerge/>
            <w:shd w:val="clear" w:color="auto" w:fill="auto"/>
            <w:tcMar>
              <w:left w:w="28" w:type="dxa"/>
              <w:right w:w="28" w:type="dxa"/>
            </w:tcMar>
            <w:vAlign w:val="center"/>
          </w:tcPr>
          <w:p w14:paraId="0BCBB25F" w14:textId="77777777" w:rsidR="00E34D56" w:rsidRPr="00CC410A" w:rsidRDefault="00E34D56" w:rsidP="00F275B9">
            <w:pPr>
              <w:spacing w:after="0"/>
              <w:rPr>
                <w:sz w:val="20"/>
                <w:szCs w:val="20"/>
              </w:rPr>
            </w:pPr>
          </w:p>
        </w:tc>
        <w:tc>
          <w:tcPr>
            <w:tcW w:w="3686" w:type="dxa"/>
            <w:shd w:val="clear" w:color="auto" w:fill="auto"/>
            <w:tcMar>
              <w:left w:w="28" w:type="dxa"/>
              <w:right w:w="28" w:type="dxa"/>
            </w:tcMar>
            <w:vAlign w:val="center"/>
          </w:tcPr>
          <w:p w14:paraId="20869C63" w14:textId="77777777" w:rsidR="00E34D56" w:rsidRPr="00CC410A" w:rsidRDefault="00E34D56" w:rsidP="00F275B9">
            <w:pPr>
              <w:spacing w:after="0"/>
              <w:rPr>
                <w:bCs/>
                <w:sz w:val="20"/>
                <w:szCs w:val="20"/>
              </w:rPr>
            </w:pPr>
            <w:r w:rsidRPr="00CC410A">
              <w:rPr>
                <w:bCs/>
                <w:sz w:val="20"/>
                <w:szCs w:val="20"/>
              </w:rPr>
              <w:t>Etapas del Proceso Contable:</w:t>
            </w:r>
          </w:p>
          <w:p w14:paraId="672A4C71" w14:textId="77777777" w:rsidR="00E34D56" w:rsidRPr="00CC410A" w:rsidRDefault="00E34D56" w:rsidP="00F275B9">
            <w:pPr>
              <w:spacing w:after="0"/>
              <w:rPr>
                <w:bCs/>
                <w:sz w:val="20"/>
                <w:szCs w:val="20"/>
              </w:rPr>
            </w:pPr>
            <w:r w:rsidRPr="00CC410A">
              <w:rPr>
                <w:bCs/>
                <w:sz w:val="20"/>
                <w:szCs w:val="20"/>
              </w:rPr>
              <w:t>Reconocimiento:</w:t>
            </w:r>
          </w:p>
          <w:p w14:paraId="5CC37A05" w14:textId="77777777" w:rsidR="00E34D56" w:rsidRPr="00CC410A" w:rsidRDefault="00E34D56" w:rsidP="00F275B9">
            <w:pPr>
              <w:spacing w:after="0"/>
              <w:rPr>
                <w:sz w:val="20"/>
                <w:szCs w:val="20"/>
              </w:rPr>
            </w:pPr>
            <w:r w:rsidRPr="00CC410A">
              <w:rPr>
                <w:sz w:val="20"/>
                <w:szCs w:val="20"/>
              </w:rPr>
              <w:t>Identificación</w:t>
            </w:r>
          </w:p>
          <w:p w14:paraId="522CEC07" w14:textId="77777777" w:rsidR="00E34D56" w:rsidRPr="00CC410A" w:rsidRDefault="00E34D56" w:rsidP="00F275B9">
            <w:pPr>
              <w:spacing w:after="0"/>
              <w:rPr>
                <w:sz w:val="20"/>
                <w:szCs w:val="20"/>
              </w:rPr>
            </w:pPr>
            <w:r w:rsidRPr="00CC410A">
              <w:rPr>
                <w:sz w:val="20"/>
                <w:szCs w:val="20"/>
              </w:rPr>
              <w:t>Clasificación</w:t>
            </w:r>
          </w:p>
          <w:p w14:paraId="2067BD0F" w14:textId="77777777" w:rsidR="00E34D56" w:rsidRPr="00CC410A" w:rsidRDefault="00E34D56" w:rsidP="00F275B9">
            <w:pPr>
              <w:spacing w:after="0"/>
              <w:rPr>
                <w:sz w:val="20"/>
                <w:szCs w:val="20"/>
              </w:rPr>
            </w:pPr>
            <w:r w:rsidRPr="00CC410A">
              <w:rPr>
                <w:sz w:val="20"/>
                <w:szCs w:val="20"/>
              </w:rPr>
              <w:t>Medición Inicial</w:t>
            </w:r>
          </w:p>
          <w:p w14:paraId="46CCAD3C" w14:textId="77777777" w:rsidR="00E34D56" w:rsidRPr="00CC410A" w:rsidRDefault="00E34D56" w:rsidP="00F275B9">
            <w:pPr>
              <w:spacing w:after="0"/>
              <w:rPr>
                <w:sz w:val="20"/>
                <w:szCs w:val="20"/>
              </w:rPr>
            </w:pPr>
            <w:r w:rsidRPr="00CC410A">
              <w:rPr>
                <w:sz w:val="20"/>
                <w:szCs w:val="20"/>
              </w:rPr>
              <w:t>Registro</w:t>
            </w:r>
          </w:p>
          <w:p w14:paraId="351EA6E5" w14:textId="77777777" w:rsidR="00E34D56" w:rsidRPr="00CC410A" w:rsidRDefault="00E34D56" w:rsidP="00F275B9">
            <w:pPr>
              <w:spacing w:after="0"/>
              <w:rPr>
                <w:bCs/>
                <w:sz w:val="20"/>
                <w:szCs w:val="20"/>
              </w:rPr>
            </w:pPr>
            <w:r w:rsidRPr="00CC410A">
              <w:rPr>
                <w:bCs/>
                <w:sz w:val="20"/>
                <w:szCs w:val="20"/>
              </w:rPr>
              <w:t>Medición Posterior:</w:t>
            </w:r>
          </w:p>
          <w:p w14:paraId="73F57FB2" w14:textId="77777777" w:rsidR="00E34D56" w:rsidRPr="00CC410A" w:rsidRDefault="00E34D56" w:rsidP="00F275B9">
            <w:pPr>
              <w:spacing w:after="0"/>
              <w:rPr>
                <w:sz w:val="20"/>
                <w:szCs w:val="20"/>
              </w:rPr>
            </w:pPr>
            <w:r w:rsidRPr="00CC410A">
              <w:rPr>
                <w:sz w:val="20"/>
                <w:szCs w:val="20"/>
              </w:rPr>
              <w:t>Valuación</w:t>
            </w:r>
          </w:p>
          <w:p w14:paraId="2C30CE12" w14:textId="77777777" w:rsidR="00E34D56" w:rsidRPr="00CC410A" w:rsidRDefault="00E34D56" w:rsidP="00F275B9">
            <w:pPr>
              <w:spacing w:after="0"/>
              <w:rPr>
                <w:sz w:val="20"/>
                <w:szCs w:val="20"/>
              </w:rPr>
            </w:pPr>
            <w:r w:rsidRPr="00CC410A">
              <w:rPr>
                <w:sz w:val="20"/>
                <w:szCs w:val="20"/>
              </w:rPr>
              <w:t>Registro de Ajustes Contables.</w:t>
            </w:r>
          </w:p>
          <w:p w14:paraId="675E4C7F" w14:textId="77777777" w:rsidR="00E34D56" w:rsidRPr="00CC410A" w:rsidRDefault="00E34D56" w:rsidP="00F275B9">
            <w:pPr>
              <w:spacing w:after="0"/>
              <w:rPr>
                <w:bCs/>
                <w:sz w:val="20"/>
                <w:szCs w:val="20"/>
              </w:rPr>
            </w:pPr>
            <w:r w:rsidRPr="00CC410A">
              <w:rPr>
                <w:bCs/>
                <w:sz w:val="20"/>
                <w:szCs w:val="20"/>
              </w:rPr>
              <w:t>Revelaciones:</w:t>
            </w:r>
          </w:p>
          <w:p w14:paraId="27A99AAD" w14:textId="77777777" w:rsidR="00E34D56" w:rsidRPr="00CC410A" w:rsidRDefault="00E34D56" w:rsidP="00F275B9">
            <w:pPr>
              <w:spacing w:after="0"/>
              <w:rPr>
                <w:sz w:val="20"/>
                <w:szCs w:val="20"/>
              </w:rPr>
            </w:pPr>
            <w:r w:rsidRPr="00CC410A">
              <w:rPr>
                <w:sz w:val="20"/>
                <w:szCs w:val="20"/>
              </w:rPr>
              <w:t>Presentación de Estados Financieros</w:t>
            </w:r>
          </w:p>
          <w:p w14:paraId="309F9FF6" w14:textId="77777777" w:rsidR="00E34D56" w:rsidRPr="00CC410A" w:rsidRDefault="00E34D56" w:rsidP="00F275B9">
            <w:pPr>
              <w:spacing w:after="0"/>
              <w:rPr>
                <w:sz w:val="20"/>
                <w:szCs w:val="20"/>
              </w:rPr>
            </w:pPr>
            <w:r w:rsidRPr="00CC410A">
              <w:rPr>
                <w:sz w:val="20"/>
                <w:szCs w:val="20"/>
              </w:rPr>
              <w:t>Presentación de Notas a los Estados Financieros</w:t>
            </w:r>
          </w:p>
        </w:tc>
      </w:tr>
      <w:tr w:rsidR="00E34D56" w:rsidRPr="00CC410A" w14:paraId="7EEF71B5" w14:textId="77777777" w:rsidTr="00FE7A28">
        <w:trPr>
          <w:jc w:val="center"/>
        </w:trPr>
        <w:tc>
          <w:tcPr>
            <w:tcW w:w="2942" w:type="dxa"/>
            <w:vMerge/>
            <w:shd w:val="clear" w:color="auto" w:fill="auto"/>
            <w:tcMar>
              <w:left w:w="28" w:type="dxa"/>
              <w:right w:w="28" w:type="dxa"/>
            </w:tcMar>
            <w:vAlign w:val="center"/>
          </w:tcPr>
          <w:p w14:paraId="0321FF26" w14:textId="77777777" w:rsidR="00E34D56" w:rsidRPr="00CC410A" w:rsidRDefault="00E34D56" w:rsidP="00F275B9">
            <w:pPr>
              <w:spacing w:after="0"/>
              <w:rPr>
                <w:sz w:val="20"/>
                <w:szCs w:val="20"/>
              </w:rPr>
            </w:pPr>
          </w:p>
        </w:tc>
        <w:tc>
          <w:tcPr>
            <w:tcW w:w="2156" w:type="dxa"/>
            <w:vMerge/>
            <w:shd w:val="clear" w:color="auto" w:fill="auto"/>
            <w:tcMar>
              <w:left w:w="28" w:type="dxa"/>
              <w:right w:w="28" w:type="dxa"/>
            </w:tcMar>
            <w:vAlign w:val="center"/>
          </w:tcPr>
          <w:p w14:paraId="4A45F433" w14:textId="77777777" w:rsidR="00E34D56" w:rsidRPr="00CC410A" w:rsidRDefault="00E34D56" w:rsidP="00F275B9">
            <w:pPr>
              <w:spacing w:after="0"/>
              <w:rPr>
                <w:sz w:val="20"/>
                <w:szCs w:val="20"/>
              </w:rPr>
            </w:pPr>
          </w:p>
        </w:tc>
        <w:tc>
          <w:tcPr>
            <w:tcW w:w="3686" w:type="dxa"/>
            <w:shd w:val="clear" w:color="auto" w:fill="auto"/>
            <w:tcMar>
              <w:left w:w="28" w:type="dxa"/>
              <w:right w:w="28" w:type="dxa"/>
            </w:tcMar>
            <w:vAlign w:val="center"/>
          </w:tcPr>
          <w:p w14:paraId="78B6267D" w14:textId="77777777" w:rsidR="00E34D56" w:rsidRPr="00CC410A" w:rsidRDefault="00E34D56" w:rsidP="00F275B9">
            <w:pPr>
              <w:spacing w:after="0"/>
              <w:rPr>
                <w:sz w:val="20"/>
                <w:szCs w:val="20"/>
              </w:rPr>
            </w:pPr>
            <w:r w:rsidRPr="00CC410A">
              <w:rPr>
                <w:sz w:val="20"/>
                <w:szCs w:val="20"/>
              </w:rPr>
              <w:t>Rendición de Cuentas e Información a partes interesadas</w:t>
            </w:r>
          </w:p>
        </w:tc>
      </w:tr>
      <w:tr w:rsidR="00E34D56" w:rsidRPr="00CC410A" w14:paraId="083BDE0F" w14:textId="77777777" w:rsidTr="00FE7A28">
        <w:trPr>
          <w:jc w:val="center"/>
        </w:trPr>
        <w:tc>
          <w:tcPr>
            <w:tcW w:w="2942" w:type="dxa"/>
            <w:vMerge/>
            <w:shd w:val="clear" w:color="auto" w:fill="auto"/>
            <w:tcMar>
              <w:left w:w="28" w:type="dxa"/>
              <w:right w:w="28" w:type="dxa"/>
            </w:tcMar>
            <w:vAlign w:val="center"/>
          </w:tcPr>
          <w:p w14:paraId="42EA26F6" w14:textId="77777777" w:rsidR="00E34D56" w:rsidRPr="00CC410A" w:rsidRDefault="00E34D56" w:rsidP="00F275B9">
            <w:pPr>
              <w:spacing w:after="0"/>
              <w:rPr>
                <w:sz w:val="20"/>
                <w:szCs w:val="20"/>
              </w:rPr>
            </w:pPr>
          </w:p>
        </w:tc>
        <w:tc>
          <w:tcPr>
            <w:tcW w:w="2156" w:type="dxa"/>
            <w:vMerge/>
            <w:shd w:val="clear" w:color="auto" w:fill="auto"/>
            <w:tcMar>
              <w:left w:w="28" w:type="dxa"/>
              <w:right w:w="28" w:type="dxa"/>
            </w:tcMar>
            <w:vAlign w:val="center"/>
          </w:tcPr>
          <w:p w14:paraId="2BE58F19" w14:textId="77777777" w:rsidR="00E34D56" w:rsidRPr="00CC410A" w:rsidRDefault="00E34D56" w:rsidP="00F275B9">
            <w:pPr>
              <w:spacing w:after="0"/>
              <w:rPr>
                <w:sz w:val="20"/>
                <w:szCs w:val="20"/>
              </w:rPr>
            </w:pPr>
          </w:p>
        </w:tc>
        <w:tc>
          <w:tcPr>
            <w:tcW w:w="3686" w:type="dxa"/>
            <w:shd w:val="clear" w:color="auto" w:fill="auto"/>
            <w:tcMar>
              <w:left w:w="28" w:type="dxa"/>
              <w:right w:w="28" w:type="dxa"/>
            </w:tcMar>
            <w:vAlign w:val="center"/>
          </w:tcPr>
          <w:p w14:paraId="20AF82DB" w14:textId="77777777" w:rsidR="00E34D56" w:rsidRPr="00CC410A" w:rsidRDefault="00E34D56" w:rsidP="00F275B9">
            <w:pPr>
              <w:spacing w:after="0"/>
              <w:rPr>
                <w:sz w:val="20"/>
                <w:szCs w:val="20"/>
              </w:rPr>
            </w:pPr>
            <w:r w:rsidRPr="00CC410A">
              <w:rPr>
                <w:sz w:val="20"/>
                <w:szCs w:val="20"/>
              </w:rPr>
              <w:t>Gestión del Riesgo Contable</w:t>
            </w:r>
          </w:p>
        </w:tc>
      </w:tr>
    </w:tbl>
    <w:p w14:paraId="3A94EE92" w14:textId="77777777" w:rsidR="00F6671F" w:rsidRPr="00CC410A" w:rsidRDefault="00F6671F" w:rsidP="00F6671F">
      <w:pPr>
        <w:spacing w:after="0"/>
        <w:rPr>
          <w:rFonts w:eastAsia="Calibri"/>
          <w:sz w:val="16"/>
          <w:szCs w:val="16"/>
          <w:lang w:val="es-ES_tradnl"/>
        </w:rPr>
      </w:pPr>
      <w:r w:rsidRPr="00CC410A">
        <w:rPr>
          <w:rFonts w:eastAsia="Calibri"/>
          <w:sz w:val="16"/>
          <w:szCs w:val="16"/>
          <w:lang w:val="es-ES_tradnl"/>
        </w:rPr>
        <w:t>Elaboró: Equipo de adaptación GAT Contraloría de Bogotá, D.C.</w:t>
      </w:r>
    </w:p>
    <w:p w14:paraId="7E9129FB" w14:textId="77777777" w:rsidR="00F6671F" w:rsidRPr="00CC410A" w:rsidRDefault="00F6671F" w:rsidP="00F6671F">
      <w:pPr>
        <w:spacing w:after="0"/>
        <w:rPr>
          <w:rFonts w:eastAsia="Calibri"/>
          <w:szCs w:val="24"/>
          <w:lang w:val="es-ES_tradnl"/>
        </w:rPr>
      </w:pPr>
    </w:p>
    <w:p w14:paraId="2204854F" w14:textId="6EAB7B11" w:rsidR="00F6671F" w:rsidRPr="00CC410A" w:rsidRDefault="00F6671F" w:rsidP="00F6671F">
      <w:pPr>
        <w:spacing w:after="0"/>
        <w:rPr>
          <w:rFonts w:eastAsia="Calibri"/>
          <w:szCs w:val="24"/>
          <w:lang w:val="es-ES_tradnl"/>
        </w:rPr>
      </w:pPr>
      <w:r w:rsidRPr="00CC410A">
        <w:rPr>
          <w:rFonts w:eastAsia="Calibri"/>
          <w:szCs w:val="24"/>
          <w:lang w:val="es-ES_tradnl"/>
        </w:rPr>
        <w:t xml:space="preserve">Los procedimientos a desarrollar se determinan en la fase de planeación de la </w:t>
      </w:r>
      <w:r w:rsidR="004F767E">
        <w:rPr>
          <w:rFonts w:eastAsia="Calibri"/>
          <w:szCs w:val="24"/>
          <w:lang w:val="es-ES_tradnl"/>
        </w:rPr>
        <w:t>auditoría</w:t>
      </w:r>
      <w:r w:rsidRPr="00CC410A">
        <w:rPr>
          <w:rFonts w:eastAsia="Calibri"/>
          <w:szCs w:val="24"/>
          <w:lang w:val="es-ES_tradnl"/>
        </w:rPr>
        <w:t xml:space="preserve"> de conformidad con los procesos seleccionados para ser auditados.</w:t>
      </w:r>
    </w:p>
    <w:p w14:paraId="227AFCBF" w14:textId="77777777" w:rsidR="00F6671F" w:rsidRPr="00CC410A" w:rsidRDefault="00F6671F" w:rsidP="00F6671F">
      <w:pPr>
        <w:spacing w:after="0"/>
        <w:rPr>
          <w:rFonts w:eastAsia="Calibri"/>
          <w:szCs w:val="24"/>
          <w:lang w:val="es-ES_tradnl"/>
        </w:rPr>
      </w:pPr>
    </w:p>
    <w:p w14:paraId="633EE514" w14:textId="77777777" w:rsidR="00F6671F" w:rsidRPr="00CC410A" w:rsidRDefault="00F6671F" w:rsidP="00F6671F">
      <w:pPr>
        <w:spacing w:after="0"/>
        <w:rPr>
          <w:rFonts w:eastAsia="Calibri"/>
          <w:szCs w:val="24"/>
          <w:lang w:val="es-ES_tradnl"/>
        </w:rPr>
      </w:pPr>
      <w:r w:rsidRPr="00CC410A">
        <w:rPr>
          <w:rFonts w:eastAsia="Calibri"/>
          <w:szCs w:val="24"/>
          <w:lang w:val="es-ES_tradnl"/>
        </w:rPr>
        <w:t xml:space="preserve">Los estados financieros rendidos por el sujeto de vigilancia y control fiscal y las revelaciones, </w:t>
      </w:r>
      <w:r w:rsidRPr="00CC410A">
        <w:rPr>
          <w:rFonts w:eastAsia="Calibri"/>
          <w:color w:val="000000"/>
          <w:szCs w:val="24"/>
          <w:lang w:val="es-ES_tradnl"/>
        </w:rPr>
        <w:t xml:space="preserve">serán objeto </w:t>
      </w:r>
      <w:r w:rsidRPr="00CC410A">
        <w:rPr>
          <w:rFonts w:eastAsia="Calibri"/>
          <w:szCs w:val="24"/>
          <w:lang w:val="es-ES_tradnl"/>
        </w:rPr>
        <w:t>de análisis en la planeación de la auditoría financiera y de gestión, donde se focalizarán las variaciones más representativas de un periodo a otro y la participación porcentual de los saldos para ser evaluados; los cuales podrán ser incluidos en el proceso de gestión de proyectos y contratos.</w:t>
      </w:r>
    </w:p>
    <w:p w14:paraId="7EE72B38" w14:textId="77777777" w:rsidR="00F6671F" w:rsidRPr="00CC410A" w:rsidRDefault="00F6671F" w:rsidP="00F6671F">
      <w:pPr>
        <w:spacing w:after="0"/>
        <w:rPr>
          <w:rFonts w:eastAsia="Calibri"/>
          <w:szCs w:val="24"/>
          <w:lang w:val="es-ES_tradnl"/>
        </w:rPr>
      </w:pPr>
    </w:p>
    <w:p w14:paraId="05720653" w14:textId="7D44804C" w:rsidR="00F6671F" w:rsidRPr="00CC410A" w:rsidRDefault="00F6671F" w:rsidP="00F6671F">
      <w:pPr>
        <w:spacing w:after="0"/>
        <w:rPr>
          <w:rFonts w:eastAsia="Calibri"/>
          <w:szCs w:val="24"/>
          <w:lang w:val="es-ES_tradnl"/>
        </w:rPr>
      </w:pPr>
      <w:r w:rsidRPr="00CC410A">
        <w:rPr>
          <w:rFonts w:eastAsia="Calibri"/>
          <w:szCs w:val="24"/>
          <w:lang w:val="es-ES_tradnl"/>
        </w:rPr>
        <w:t xml:space="preserve">Todo el equipo de trabajo asignado para la auditoría financiera y de gestión deberá participar en la fase de planeación de la </w:t>
      </w:r>
      <w:r w:rsidR="004F767E">
        <w:rPr>
          <w:rFonts w:eastAsia="Calibri"/>
          <w:szCs w:val="24"/>
          <w:lang w:val="es-ES_tradnl"/>
        </w:rPr>
        <w:t>auditoría</w:t>
      </w:r>
      <w:r w:rsidRPr="00CC410A">
        <w:rPr>
          <w:rFonts w:eastAsia="Calibri"/>
          <w:szCs w:val="24"/>
          <w:lang w:val="es-ES_tradnl"/>
        </w:rPr>
        <w:t xml:space="preserve"> de manera integrada, con la orientación del auditor líder (gerente) y supervisor (subdirector) de la auditoría.</w:t>
      </w:r>
    </w:p>
    <w:p w14:paraId="02693EC0" w14:textId="77777777" w:rsidR="00F6671F" w:rsidRPr="00CC410A" w:rsidRDefault="00F6671F" w:rsidP="00F6671F">
      <w:pPr>
        <w:spacing w:after="0"/>
        <w:rPr>
          <w:rFonts w:eastAsia="Calibri"/>
          <w:szCs w:val="24"/>
          <w:lang w:val="es-ES_tradnl"/>
        </w:rPr>
      </w:pPr>
    </w:p>
    <w:p w14:paraId="1A98FFC1" w14:textId="77777777" w:rsidR="00F6671F" w:rsidRPr="00CC410A" w:rsidRDefault="00F6671F" w:rsidP="00E800BA">
      <w:pPr>
        <w:keepNext/>
        <w:widowControl w:val="0"/>
        <w:numPr>
          <w:ilvl w:val="3"/>
          <w:numId w:val="94"/>
        </w:numPr>
        <w:tabs>
          <w:tab w:val="num" w:pos="360"/>
        </w:tabs>
        <w:autoSpaceDE w:val="0"/>
        <w:autoSpaceDN w:val="0"/>
        <w:spacing w:after="0"/>
        <w:outlineLvl w:val="3"/>
        <w:rPr>
          <w:rFonts w:eastAsia="Times New Roman" w:cs="Arial"/>
          <w:bCs/>
          <w:i/>
          <w:kern w:val="32"/>
          <w:szCs w:val="24"/>
          <w:lang w:val="es-ES_tradnl" w:eastAsia="es-ES"/>
        </w:rPr>
      </w:pPr>
      <w:bookmarkStart w:id="152" w:name="_Toc57968271"/>
      <w:bookmarkStart w:id="153" w:name="_Toc58212356"/>
      <w:bookmarkStart w:id="154" w:name="_Toc58212786"/>
      <w:bookmarkStart w:id="155" w:name="_Toc58243518"/>
      <w:r w:rsidRPr="00CC410A">
        <w:rPr>
          <w:rFonts w:eastAsia="Times New Roman" w:cs="Arial"/>
          <w:bCs/>
          <w:i/>
          <w:kern w:val="32"/>
          <w:szCs w:val="24"/>
          <w:lang w:val="es-ES_tradnl" w:eastAsia="es-ES"/>
        </w:rPr>
        <w:t>Opinión sobre los estados financieros</w:t>
      </w:r>
      <w:bookmarkEnd w:id="152"/>
      <w:bookmarkEnd w:id="153"/>
      <w:bookmarkEnd w:id="154"/>
      <w:bookmarkEnd w:id="155"/>
    </w:p>
    <w:p w14:paraId="7A9844D6" w14:textId="77777777" w:rsidR="00F6671F" w:rsidRPr="00CC410A" w:rsidRDefault="00F6671F" w:rsidP="00F6671F">
      <w:pPr>
        <w:spacing w:after="0"/>
        <w:rPr>
          <w:rFonts w:eastAsia="Calibri"/>
          <w:szCs w:val="24"/>
          <w:lang w:val="es-MX"/>
        </w:rPr>
      </w:pPr>
      <w:bookmarkStart w:id="156" w:name="_Hlk57966704"/>
    </w:p>
    <w:p w14:paraId="3E95BFA7" w14:textId="77777777" w:rsidR="00F6671F" w:rsidRPr="00CC410A" w:rsidRDefault="00F6671F" w:rsidP="00F6671F">
      <w:pPr>
        <w:spacing w:after="0"/>
        <w:rPr>
          <w:rFonts w:eastAsia="Calibri"/>
          <w:szCs w:val="24"/>
          <w:lang w:val="es-MX"/>
        </w:rPr>
      </w:pPr>
      <w:r w:rsidRPr="00CC410A">
        <w:rPr>
          <w:rFonts w:eastAsia="Calibri"/>
          <w:szCs w:val="24"/>
          <w:lang w:val="es-MX"/>
        </w:rPr>
        <w:t>Para emitir una opinión sobre la razonabilidad de los estados financieros del sujeto de vigilancia y control fiscal se debe tener en cuenta: el marco regulatorio y catálogo general de cuentas aplicables, las políticas contables establecidas, la regulación del proceso y el sistema documental contable, entre otros aspectos relacionados con el control interno financiero, y la verificación de las afirmaciones sobre transacciones y hechos ocurridos.</w:t>
      </w:r>
    </w:p>
    <w:p w14:paraId="11E63187" w14:textId="77777777" w:rsidR="00F6671F" w:rsidRPr="00CC410A" w:rsidRDefault="00F6671F" w:rsidP="00F6671F">
      <w:pPr>
        <w:spacing w:after="0"/>
        <w:rPr>
          <w:rFonts w:eastAsia="Times New Roman" w:cs="Arial"/>
          <w:color w:val="000000"/>
          <w:szCs w:val="24"/>
          <w:lang w:val="es-ES_tradnl" w:eastAsia="es-ES"/>
        </w:rPr>
      </w:pPr>
    </w:p>
    <w:p w14:paraId="4706C2F0" w14:textId="3327AA12" w:rsidR="00F6671F" w:rsidRPr="00CC410A" w:rsidRDefault="00F6671F" w:rsidP="00F6671F">
      <w:pPr>
        <w:spacing w:after="0"/>
        <w:rPr>
          <w:rFonts w:eastAsia="Calibri" w:cs="Arial"/>
          <w:bCs/>
          <w:iCs/>
          <w:szCs w:val="24"/>
          <w:lang w:val="es-ES_tradnl" w:eastAsia="es-ES"/>
        </w:rPr>
      </w:pPr>
      <w:r w:rsidRPr="00CC410A">
        <w:rPr>
          <w:rFonts w:eastAsia="Times New Roman" w:cs="Arial"/>
          <w:color w:val="000000"/>
          <w:szCs w:val="24"/>
          <w:lang w:val="es-ES_tradnl" w:eastAsia="es-ES"/>
        </w:rPr>
        <w:t xml:space="preserve">Dependiendo de los resultados obtenidos, el auditor concluye con la opinión de razonabilidad a que haya lugar, de acuerdo con el examen realizado a las cifras y registros, conforme a </w:t>
      </w:r>
      <w:r w:rsidRPr="00CC410A">
        <w:rPr>
          <w:rFonts w:eastAsia="Times New Roman" w:cs="Arial"/>
          <w:szCs w:val="24"/>
          <w:lang w:val="es-ES_tradnl" w:eastAsia="es-ES"/>
        </w:rPr>
        <w:t xml:space="preserve">los parámetros establecidos en el formato </w:t>
      </w:r>
      <w:r w:rsidRPr="00CC410A">
        <w:rPr>
          <w:rFonts w:eastAsia="Times New Roman" w:cs="Arial"/>
          <w:szCs w:val="24"/>
          <w:lang w:eastAsia="es-ES"/>
        </w:rPr>
        <w:t>PVCGF-04-</w:t>
      </w:r>
      <w:r w:rsidR="00F95BAE" w:rsidRPr="00CC410A">
        <w:rPr>
          <w:rFonts w:eastAsia="Times New Roman" w:cs="Arial"/>
          <w:szCs w:val="24"/>
          <w:lang w:eastAsia="es-ES"/>
        </w:rPr>
        <w:t xml:space="preserve">03 </w:t>
      </w:r>
      <w:r w:rsidRPr="00CC410A">
        <w:rPr>
          <w:rFonts w:eastAsia="Calibri" w:cs="Arial"/>
          <w:szCs w:val="24"/>
          <w:lang w:val="es-ES_tradnl" w:eastAsia="es-ES"/>
        </w:rPr>
        <w:t>“</w:t>
      </w:r>
      <w:r w:rsidR="00F95BAE" w:rsidRPr="00CC410A">
        <w:rPr>
          <w:rFonts w:eastAsia="Calibri" w:cs="Arial"/>
          <w:i/>
          <w:iCs/>
          <w:sz w:val="22"/>
          <w:lang w:val="es-ES_tradnl" w:eastAsia="es-ES"/>
        </w:rPr>
        <w:t>PROCESO</w:t>
      </w:r>
      <w:r w:rsidR="00F95BAE" w:rsidRPr="00CC410A">
        <w:rPr>
          <w:rFonts w:eastAsia="Calibri" w:cs="Arial"/>
          <w:szCs w:val="24"/>
          <w:lang w:val="es-ES_tradnl" w:eastAsia="es-ES"/>
        </w:rPr>
        <w:t xml:space="preserve"> </w:t>
      </w:r>
      <w:r w:rsidRPr="00CC410A">
        <w:rPr>
          <w:rFonts w:eastAsia="Calibri" w:cs="Arial"/>
          <w:i/>
          <w:iCs/>
          <w:sz w:val="22"/>
          <w:szCs w:val="24"/>
          <w:lang w:val="es-ES_tradnl" w:eastAsia="es-ES"/>
        </w:rPr>
        <w:t>ESTADOS FINANCIEROS</w:t>
      </w:r>
      <w:r w:rsidRPr="00CC410A">
        <w:rPr>
          <w:rFonts w:eastAsia="Calibri" w:cs="Arial"/>
          <w:szCs w:val="24"/>
          <w:lang w:val="es-ES_tradnl" w:eastAsia="es-ES"/>
        </w:rPr>
        <w:t xml:space="preserve">”, </w:t>
      </w:r>
      <w:r w:rsidRPr="00CC410A">
        <w:rPr>
          <w:rFonts w:eastAsia="Calibri" w:cs="Arial"/>
          <w:bCs/>
          <w:szCs w:val="24"/>
          <w:lang w:val="es-ES_tradnl" w:eastAsia="es-ES"/>
        </w:rPr>
        <w:t xml:space="preserve">cuyos resultados se consignan en el </w:t>
      </w:r>
      <w:r w:rsidR="00AD3D98" w:rsidRPr="00CC410A">
        <w:t>PVCGF-04-</w:t>
      </w:r>
      <w:r w:rsidR="00F95BAE" w:rsidRPr="00CC410A">
        <w:t>0</w:t>
      </w:r>
      <w:r w:rsidR="006A2208" w:rsidRPr="00CC410A">
        <w:t>9</w:t>
      </w:r>
      <w:r w:rsidR="00AD3D98" w:rsidRPr="00CC410A">
        <w:t xml:space="preserve"> “</w:t>
      </w:r>
      <w:r w:rsidR="00AD3D98" w:rsidRPr="00CC410A">
        <w:rPr>
          <w:i/>
        </w:rPr>
        <w:t xml:space="preserve">Matriz </w:t>
      </w:r>
      <w:r w:rsidR="00F95BAE" w:rsidRPr="00CC410A">
        <w:rPr>
          <w:i/>
        </w:rPr>
        <w:t xml:space="preserve">de </w:t>
      </w:r>
      <w:r w:rsidR="00AD3D98" w:rsidRPr="00CC410A">
        <w:rPr>
          <w:i/>
        </w:rPr>
        <w:t>calificación de la gestión fiscal</w:t>
      </w:r>
      <w:r w:rsidR="00AD3D98" w:rsidRPr="00CC410A">
        <w:t>”</w:t>
      </w:r>
      <w:r w:rsidRPr="00CC410A">
        <w:rPr>
          <w:rFonts w:eastAsia="Calibri" w:cs="Arial"/>
          <w:bCs/>
          <w:iCs/>
          <w:szCs w:val="24"/>
          <w:lang w:val="es-ES_tradnl" w:eastAsia="es-ES"/>
        </w:rPr>
        <w:t xml:space="preserve">. </w:t>
      </w:r>
    </w:p>
    <w:p w14:paraId="6971422F" w14:textId="77777777" w:rsidR="00F6671F" w:rsidRPr="00CC410A" w:rsidRDefault="00F6671F" w:rsidP="00F6671F">
      <w:pPr>
        <w:spacing w:after="0"/>
        <w:rPr>
          <w:rFonts w:eastAsia="Times New Roman" w:cs="Arial"/>
          <w:color w:val="000000"/>
          <w:szCs w:val="24"/>
          <w:lang w:val="es-ES_tradnl" w:eastAsia="es-ES"/>
        </w:rPr>
      </w:pPr>
    </w:p>
    <w:bookmarkEnd w:id="156"/>
    <w:p w14:paraId="3904EC7A" w14:textId="77777777" w:rsidR="00F6671F" w:rsidRPr="00CC410A" w:rsidRDefault="00F6671F" w:rsidP="00F6671F">
      <w:pPr>
        <w:spacing w:after="0"/>
        <w:rPr>
          <w:rFonts w:eastAsia="Calibri"/>
          <w:b/>
          <w:szCs w:val="24"/>
        </w:rPr>
      </w:pPr>
      <w:r w:rsidRPr="00CC410A">
        <w:rPr>
          <w:rFonts w:eastAsia="Calibri"/>
          <w:b/>
          <w:bCs/>
          <w:szCs w:val="24"/>
        </w:rPr>
        <w:t>Control interno contable:</w:t>
      </w:r>
      <w:r w:rsidRPr="00CC410A">
        <w:rPr>
          <w:rFonts w:eastAsia="Calibri"/>
          <w:b/>
          <w:szCs w:val="24"/>
        </w:rPr>
        <w:t xml:space="preserve"> </w:t>
      </w:r>
    </w:p>
    <w:p w14:paraId="0CF0D146" w14:textId="77777777" w:rsidR="00F6671F" w:rsidRPr="00CC410A" w:rsidRDefault="00F6671F" w:rsidP="00F6671F">
      <w:pPr>
        <w:spacing w:after="0"/>
        <w:rPr>
          <w:rFonts w:eastAsia="Calibri"/>
          <w:szCs w:val="24"/>
          <w:lang w:val="es-ES_tradnl"/>
        </w:rPr>
      </w:pPr>
    </w:p>
    <w:p w14:paraId="0D9932D0" w14:textId="77777777" w:rsidR="00F6671F" w:rsidRPr="00CC410A" w:rsidRDefault="00F6671F" w:rsidP="00F6671F">
      <w:pPr>
        <w:spacing w:after="0"/>
        <w:rPr>
          <w:rFonts w:eastAsia="Calibri"/>
          <w:szCs w:val="24"/>
        </w:rPr>
      </w:pPr>
      <w:r w:rsidRPr="00CC410A">
        <w:rPr>
          <w:rFonts w:eastAsia="Calibri"/>
          <w:szCs w:val="24"/>
          <w:lang w:val="es-ES_tradnl"/>
        </w:rPr>
        <w:t xml:space="preserve">Se </w:t>
      </w:r>
      <w:r w:rsidRPr="00CC410A">
        <w:rPr>
          <w:rFonts w:eastAsia="Calibri"/>
          <w:color w:val="000000"/>
          <w:szCs w:val="24"/>
          <w:lang w:val="es-ES_tradnl"/>
        </w:rPr>
        <w:t>evaluará e</w:t>
      </w:r>
      <w:r w:rsidRPr="00CC410A">
        <w:rPr>
          <w:rFonts w:eastAsia="Calibri"/>
          <w:szCs w:val="24"/>
          <w:lang w:val="es-ES_tradnl"/>
        </w:rPr>
        <w:t xml:space="preserve">l control interno en el proceso contable del sujeto de vigilancia y control fiscal, para determinar la </w:t>
      </w:r>
      <w:r w:rsidRPr="00CC410A">
        <w:rPr>
          <w:rFonts w:eastAsia="Calibri"/>
          <w:color w:val="000000"/>
          <w:szCs w:val="24"/>
          <w:lang w:val="es-ES_tradnl"/>
        </w:rPr>
        <w:t xml:space="preserve">existencia, diseño de controles y </w:t>
      </w:r>
      <w:r w:rsidRPr="00CC410A">
        <w:rPr>
          <w:rFonts w:eastAsia="Calibri"/>
          <w:szCs w:val="24"/>
          <w:lang w:val="es-ES_tradnl"/>
        </w:rPr>
        <w:t>su efectividad en la prevención y neutralización del riesgo asociado a la gestión contable, y de esta manera establecer el grado de confianza que se le puede otorgar</w:t>
      </w:r>
      <w:r w:rsidRPr="00CC410A">
        <w:rPr>
          <w:rFonts w:eastAsia="Calibri"/>
          <w:vertAlign w:val="superscript"/>
          <w:lang w:val="es-ES_tradnl"/>
        </w:rPr>
        <w:footnoteReference w:id="53"/>
      </w:r>
      <w:r w:rsidRPr="00CC410A">
        <w:rPr>
          <w:rFonts w:eastAsia="Calibri"/>
          <w:szCs w:val="24"/>
          <w:lang w:val="es-ES_tradnl"/>
        </w:rPr>
        <w:t xml:space="preserve">. </w:t>
      </w:r>
      <w:r w:rsidRPr="00CC410A">
        <w:rPr>
          <w:rFonts w:eastAsia="Calibri"/>
          <w:szCs w:val="24"/>
        </w:rPr>
        <w:t>Se evalúa, además para dar cumplimiento a los requerimientos establecidos por la Contraloría General de la República y la Contaduría General de la Nación.</w:t>
      </w:r>
    </w:p>
    <w:p w14:paraId="493F1ADF" w14:textId="77777777" w:rsidR="00F6671F" w:rsidRPr="00CC410A" w:rsidRDefault="00F6671F" w:rsidP="00F6671F">
      <w:pPr>
        <w:spacing w:after="0"/>
        <w:rPr>
          <w:rFonts w:eastAsia="Calibri"/>
          <w:szCs w:val="24"/>
        </w:rPr>
      </w:pPr>
    </w:p>
    <w:p w14:paraId="14F6B787" w14:textId="77777777" w:rsidR="00F6671F" w:rsidRPr="00CC410A" w:rsidRDefault="00F6671F" w:rsidP="00F6671F">
      <w:pPr>
        <w:spacing w:after="0"/>
        <w:rPr>
          <w:rFonts w:eastAsia="Calibri"/>
          <w:szCs w:val="24"/>
        </w:rPr>
      </w:pPr>
      <w:r w:rsidRPr="00CC410A">
        <w:rPr>
          <w:rFonts w:eastAsia="Calibri"/>
          <w:szCs w:val="24"/>
        </w:rPr>
        <w:t xml:space="preserve">La evaluación del control interno contable, del macroproceso Gestión Financiera, se efectuará de manera paralela con el examen del proceso Estados Financieros y de conformidad con lo estipulado en el </w:t>
      </w:r>
      <w:r w:rsidRPr="00CC410A">
        <w:rPr>
          <w:rFonts w:eastAsia="Calibri"/>
          <w:i/>
          <w:iCs/>
          <w:szCs w:val="24"/>
        </w:rPr>
        <w:t>“Procedimiento para la evaluación del Control Interno Contable”</w:t>
      </w:r>
      <w:r w:rsidRPr="00CC410A">
        <w:rPr>
          <w:rFonts w:eastAsia="Calibri"/>
          <w:szCs w:val="24"/>
        </w:rPr>
        <w:t xml:space="preserve">, adoptado mediante Resolución 193 del 5 de mayo de 2016 </w:t>
      </w:r>
      <w:r w:rsidRPr="00CC410A">
        <w:rPr>
          <w:rFonts w:eastAsia="Calibri"/>
          <w:i/>
          <w:iCs/>
          <w:szCs w:val="24"/>
        </w:rPr>
        <w:t xml:space="preserve">“Por el cual se incorpora, en los procedimientos transversales del régimen de contabilidad pública, el procedimiento para la evaluación del control interno contable” </w:t>
      </w:r>
      <w:r w:rsidRPr="00CC410A">
        <w:rPr>
          <w:rFonts w:eastAsia="Calibri"/>
          <w:szCs w:val="24"/>
        </w:rPr>
        <w:t>y sus posteriores modificaciones.</w:t>
      </w:r>
    </w:p>
    <w:p w14:paraId="57EB79B4" w14:textId="77777777" w:rsidR="00F6671F" w:rsidRPr="00CC410A" w:rsidRDefault="00F6671F" w:rsidP="00F6671F">
      <w:pPr>
        <w:spacing w:after="0"/>
        <w:rPr>
          <w:szCs w:val="24"/>
        </w:rPr>
      </w:pPr>
    </w:p>
    <w:p w14:paraId="7FA8C90D" w14:textId="77777777" w:rsidR="00F6671F" w:rsidRPr="00CC410A" w:rsidRDefault="00F6671F" w:rsidP="00F6671F">
      <w:pPr>
        <w:spacing w:after="0"/>
        <w:rPr>
          <w:szCs w:val="24"/>
        </w:rPr>
      </w:pPr>
      <w:r w:rsidRPr="00CC410A">
        <w:rPr>
          <w:szCs w:val="24"/>
        </w:rPr>
        <w:t>A partir del desarrollo de los aspectos anteriormente relacionados, se obtiene la calificación de la calidad y eficiencia del control interno contable.</w:t>
      </w:r>
    </w:p>
    <w:p w14:paraId="0935EFB0" w14:textId="77777777" w:rsidR="00F6671F" w:rsidRPr="00CC410A" w:rsidRDefault="00F6671F" w:rsidP="00F6671F">
      <w:pPr>
        <w:spacing w:after="0"/>
        <w:rPr>
          <w:rFonts w:eastAsia="Calibri"/>
          <w:szCs w:val="24"/>
        </w:rPr>
      </w:pPr>
    </w:p>
    <w:p w14:paraId="7538DF11" w14:textId="77777777" w:rsidR="00F6671F" w:rsidRPr="00CC410A" w:rsidRDefault="00F6671F" w:rsidP="00F6671F">
      <w:pPr>
        <w:spacing w:after="0"/>
        <w:rPr>
          <w:rFonts w:eastAsia="Calibri"/>
          <w:szCs w:val="24"/>
          <w:lang w:val="es-ES_tradnl"/>
        </w:rPr>
      </w:pPr>
      <w:r w:rsidRPr="00CC410A">
        <w:rPr>
          <w:rFonts w:eastAsia="Calibri"/>
          <w:szCs w:val="24"/>
        </w:rPr>
        <w:t>Para tal efecto se utilizará el</w:t>
      </w:r>
      <w:r w:rsidRPr="00CC410A">
        <w:rPr>
          <w:rFonts w:eastAsia="Calibri"/>
          <w:bCs/>
          <w:i/>
          <w:iCs/>
          <w:szCs w:val="24"/>
        </w:rPr>
        <w:t xml:space="preserve"> </w:t>
      </w:r>
      <w:r w:rsidRPr="00CC410A">
        <w:rPr>
          <w:rFonts w:eastAsia="Calibri"/>
          <w:bCs/>
          <w:iCs/>
          <w:szCs w:val="24"/>
        </w:rPr>
        <w:t xml:space="preserve">formato </w:t>
      </w:r>
      <w:r w:rsidRPr="00CC410A">
        <w:rPr>
          <w:i/>
          <w:iCs/>
          <w:szCs w:val="24"/>
        </w:rPr>
        <w:t>PVCGF-15-11 “Matriz de Riesgos y Controles”</w:t>
      </w:r>
      <w:r w:rsidRPr="00CC410A">
        <w:rPr>
          <w:rFonts w:eastAsia="Calibri"/>
          <w:szCs w:val="24"/>
          <w:lang w:val="es-ES_tradnl"/>
        </w:rPr>
        <w:t xml:space="preserve">. </w:t>
      </w:r>
    </w:p>
    <w:p w14:paraId="21D28EDB" w14:textId="77777777" w:rsidR="00F6671F" w:rsidRPr="00CC410A" w:rsidRDefault="00F6671F" w:rsidP="00F6671F">
      <w:pPr>
        <w:spacing w:after="0"/>
        <w:rPr>
          <w:rFonts w:eastAsia="Calibri"/>
          <w:bCs/>
          <w:iCs/>
          <w:szCs w:val="24"/>
          <w:lang w:val="es-ES_tradnl"/>
        </w:rPr>
      </w:pPr>
    </w:p>
    <w:p w14:paraId="25BF2ED1" w14:textId="7A8B3C3B" w:rsidR="00F6671F" w:rsidRPr="00CC410A" w:rsidRDefault="00F6671F" w:rsidP="00E800BA">
      <w:pPr>
        <w:keepNext/>
        <w:widowControl w:val="0"/>
        <w:numPr>
          <w:ilvl w:val="2"/>
          <w:numId w:val="94"/>
        </w:numPr>
        <w:tabs>
          <w:tab w:val="num" w:pos="360"/>
        </w:tabs>
        <w:autoSpaceDE w:val="0"/>
        <w:autoSpaceDN w:val="0"/>
        <w:spacing w:after="0"/>
        <w:outlineLvl w:val="2"/>
        <w:rPr>
          <w:rFonts w:eastAsia="Calibri" w:cs="Arial"/>
          <w:bCs/>
          <w:kern w:val="32"/>
          <w:szCs w:val="24"/>
          <w:lang w:val="es-ES_tradnl" w:eastAsia="es-ES"/>
        </w:rPr>
      </w:pPr>
      <w:bookmarkStart w:id="157" w:name="_Toc57968272"/>
      <w:bookmarkStart w:id="158" w:name="_Toc58212357"/>
      <w:bookmarkStart w:id="159" w:name="_Toc58212787"/>
      <w:bookmarkStart w:id="160" w:name="_Toc58243519"/>
      <w:bookmarkStart w:id="161" w:name="_Toc122963343"/>
      <w:bookmarkStart w:id="162" w:name="_Toc132484194"/>
      <w:r w:rsidRPr="00CC410A">
        <w:rPr>
          <w:rFonts w:eastAsia="Calibri" w:cs="Arial"/>
          <w:bCs/>
          <w:kern w:val="32"/>
          <w:szCs w:val="24"/>
          <w:lang w:val="es-ES_tradnl" w:eastAsia="es-ES"/>
        </w:rPr>
        <w:t>Proceso Desempeño Financiero</w:t>
      </w:r>
      <w:bookmarkEnd w:id="157"/>
      <w:bookmarkEnd w:id="158"/>
      <w:bookmarkEnd w:id="159"/>
      <w:bookmarkEnd w:id="160"/>
      <w:bookmarkEnd w:id="161"/>
      <w:bookmarkEnd w:id="162"/>
    </w:p>
    <w:p w14:paraId="3273D7CD" w14:textId="77777777" w:rsidR="00F6671F" w:rsidRPr="00CC410A" w:rsidRDefault="00F6671F" w:rsidP="00F6671F">
      <w:pPr>
        <w:spacing w:after="0"/>
        <w:rPr>
          <w:szCs w:val="24"/>
        </w:rPr>
      </w:pPr>
    </w:p>
    <w:p w14:paraId="212A9F14" w14:textId="77777777" w:rsidR="00F6671F" w:rsidRPr="00CC410A" w:rsidRDefault="00F6671F" w:rsidP="00F6671F">
      <w:pPr>
        <w:spacing w:after="0"/>
        <w:rPr>
          <w:rFonts w:eastAsia="Calibri"/>
          <w:szCs w:val="24"/>
          <w:lang w:val="es-ES_tradnl"/>
        </w:rPr>
      </w:pPr>
      <w:r w:rsidRPr="00CC410A">
        <w:rPr>
          <w:szCs w:val="24"/>
        </w:rPr>
        <w:t>La evaluación del desempeño financiero del sujeto de vigilancia y control fiscal, se realizará de conformidad con su naturaleza jurídica, objeto social y procesos y procedimientos que desarrollen. A partir del</w:t>
      </w:r>
      <w:r w:rsidRPr="00CC410A">
        <w:rPr>
          <w:rFonts w:eastAsia="Calibri"/>
          <w:szCs w:val="24"/>
          <w:lang w:val="es-ES_tradnl"/>
        </w:rPr>
        <w:t xml:space="preserve"> conocimiento del sujeto de vigilancia y control fiscal obtenido en la etapa de planeación, se determinan los procedimientos de auditoría a ejecutar, así como los subprocesos que aplican para ser evaluados, de acuerdo con los que a continuación se relacionan:</w:t>
      </w:r>
    </w:p>
    <w:p w14:paraId="68B81975" w14:textId="77777777" w:rsidR="00F6671F" w:rsidRPr="00CC410A" w:rsidRDefault="00F6671F" w:rsidP="00E800BA">
      <w:pPr>
        <w:widowControl w:val="0"/>
        <w:numPr>
          <w:ilvl w:val="0"/>
          <w:numId w:val="47"/>
        </w:numPr>
        <w:autoSpaceDE w:val="0"/>
        <w:autoSpaceDN w:val="0"/>
        <w:spacing w:after="0"/>
        <w:contextualSpacing/>
        <w:rPr>
          <w:rFonts w:eastAsia="Calibri"/>
          <w:szCs w:val="24"/>
          <w:lang w:val="es-ES_tradnl"/>
        </w:rPr>
      </w:pPr>
      <w:r w:rsidRPr="00CC410A">
        <w:rPr>
          <w:rFonts w:eastAsia="Calibri"/>
          <w:szCs w:val="24"/>
          <w:lang w:val="es-ES_tradnl"/>
        </w:rPr>
        <w:t>Indicadores Financieros</w:t>
      </w:r>
    </w:p>
    <w:p w14:paraId="79B597B5" w14:textId="77777777" w:rsidR="00F6671F" w:rsidRPr="00CC410A" w:rsidRDefault="00F6671F" w:rsidP="00E800BA">
      <w:pPr>
        <w:widowControl w:val="0"/>
        <w:numPr>
          <w:ilvl w:val="0"/>
          <w:numId w:val="47"/>
        </w:numPr>
        <w:autoSpaceDE w:val="0"/>
        <w:autoSpaceDN w:val="0"/>
        <w:spacing w:after="0"/>
        <w:contextualSpacing/>
        <w:rPr>
          <w:rFonts w:eastAsia="Calibri"/>
          <w:szCs w:val="24"/>
          <w:lang w:val="es-ES_tradnl"/>
        </w:rPr>
      </w:pPr>
      <w:r w:rsidRPr="00CC410A">
        <w:rPr>
          <w:rFonts w:eastAsia="Times New Roman"/>
          <w:szCs w:val="24"/>
          <w:lang w:eastAsia="es-CO"/>
        </w:rPr>
        <w:t>Deuda Pública</w:t>
      </w:r>
    </w:p>
    <w:p w14:paraId="468A04C6" w14:textId="77777777" w:rsidR="00F6671F" w:rsidRPr="00CC410A" w:rsidRDefault="00F6671F" w:rsidP="00E800BA">
      <w:pPr>
        <w:widowControl w:val="0"/>
        <w:numPr>
          <w:ilvl w:val="0"/>
          <w:numId w:val="47"/>
        </w:numPr>
        <w:autoSpaceDE w:val="0"/>
        <w:autoSpaceDN w:val="0"/>
        <w:spacing w:after="0"/>
        <w:contextualSpacing/>
        <w:rPr>
          <w:rFonts w:eastAsia="Calibri"/>
          <w:szCs w:val="24"/>
          <w:lang w:val="es-ES_tradnl"/>
        </w:rPr>
      </w:pPr>
      <w:r w:rsidRPr="00CC410A">
        <w:rPr>
          <w:rFonts w:eastAsia="Times New Roman"/>
          <w:szCs w:val="24"/>
          <w:lang w:eastAsia="es-CO"/>
        </w:rPr>
        <w:t>Inversiones Patrimoniales y Accionarias</w:t>
      </w:r>
    </w:p>
    <w:p w14:paraId="37E5E9E2" w14:textId="77777777" w:rsidR="00F6671F" w:rsidRPr="00CC410A" w:rsidRDefault="00F6671F" w:rsidP="00E800BA">
      <w:pPr>
        <w:widowControl w:val="0"/>
        <w:numPr>
          <w:ilvl w:val="0"/>
          <w:numId w:val="47"/>
        </w:numPr>
        <w:autoSpaceDE w:val="0"/>
        <w:autoSpaceDN w:val="0"/>
        <w:spacing w:after="0"/>
        <w:contextualSpacing/>
        <w:rPr>
          <w:rFonts w:eastAsia="Times New Roman"/>
          <w:szCs w:val="24"/>
          <w:lang w:eastAsia="es-CO"/>
        </w:rPr>
      </w:pPr>
      <w:r w:rsidRPr="00CC410A">
        <w:rPr>
          <w:rFonts w:eastAsia="Times New Roman"/>
          <w:szCs w:val="24"/>
          <w:lang w:eastAsia="es-CO"/>
        </w:rPr>
        <w:t>Inversiones en Títulos Valores</w:t>
      </w:r>
    </w:p>
    <w:p w14:paraId="0A4A67A9" w14:textId="77777777" w:rsidR="00F6671F" w:rsidRPr="00CC410A" w:rsidRDefault="00F6671F" w:rsidP="00F6671F">
      <w:pPr>
        <w:spacing w:after="0"/>
        <w:rPr>
          <w:szCs w:val="24"/>
        </w:rPr>
      </w:pPr>
    </w:p>
    <w:p w14:paraId="637768BA" w14:textId="77777777" w:rsidR="00F6671F" w:rsidRPr="00CC410A" w:rsidRDefault="00F6671F" w:rsidP="00F6671F">
      <w:pPr>
        <w:spacing w:after="0"/>
        <w:rPr>
          <w:rFonts w:eastAsia="Times New Roman" w:cs="Arial"/>
          <w:szCs w:val="24"/>
          <w:lang w:val="es-ES_tradnl" w:eastAsia="es-ES"/>
        </w:rPr>
      </w:pPr>
      <w:r w:rsidRPr="00CC410A">
        <w:rPr>
          <w:rFonts w:eastAsia="Times New Roman" w:cs="Arial"/>
          <w:szCs w:val="24"/>
          <w:lang w:val="es-ES_tradnl" w:eastAsia="es-ES"/>
        </w:rPr>
        <w:t>A nivel del desempeño financiero se evaluarán las siguientes afirmaciones:</w:t>
      </w:r>
    </w:p>
    <w:p w14:paraId="76F99975" w14:textId="77777777" w:rsidR="00F6671F" w:rsidRPr="00CC410A" w:rsidRDefault="00F6671F" w:rsidP="00F6671F">
      <w:pPr>
        <w:spacing w:after="0"/>
        <w:rPr>
          <w:rFonts w:eastAsia="Times New Roman" w:cs="Arial"/>
          <w:szCs w:val="24"/>
          <w:lang w:val="es-ES_tradnl" w:eastAsia="es-ES"/>
        </w:rPr>
      </w:pPr>
    </w:p>
    <w:p w14:paraId="6081214D" w14:textId="77777777" w:rsidR="00F6671F" w:rsidRPr="00CC410A" w:rsidRDefault="00F6671F" w:rsidP="00E800BA">
      <w:pPr>
        <w:numPr>
          <w:ilvl w:val="0"/>
          <w:numId w:val="84"/>
        </w:numPr>
        <w:spacing w:after="0"/>
        <w:ind w:left="426"/>
        <w:rPr>
          <w:rFonts w:eastAsia="Times New Roman" w:cs="Arial"/>
          <w:szCs w:val="24"/>
          <w:lang w:eastAsia="es-ES"/>
        </w:rPr>
      </w:pPr>
      <w:r w:rsidRPr="00CC410A">
        <w:rPr>
          <w:rFonts w:eastAsia="Times New Roman" w:cs="Arial"/>
          <w:szCs w:val="24"/>
          <w:lang w:eastAsia="es-ES"/>
        </w:rPr>
        <w:t>Afirmaciones sobre indicadores financieros de liquidez, endeudamiento, rentabilidad y actividad.</w:t>
      </w:r>
    </w:p>
    <w:p w14:paraId="54E7744B" w14:textId="77777777" w:rsidR="00F6671F" w:rsidRPr="00CC410A" w:rsidRDefault="00F6671F" w:rsidP="00E800BA">
      <w:pPr>
        <w:numPr>
          <w:ilvl w:val="0"/>
          <w:numId w:val="84"/>
        </w:numPr>
        <w:spacing w:after="0"/>
        <w:ind w:left="426"/>
        <w:rPr>
          <w:rFonts w:eastAsia="Times New Roman" w:cs="Arial"/>
          <w:szCs w:val="24"/>
          <w:lang w:eastAsia="es-ES"/>
        </w:rPr>
      </w:pPr>
      <w:r w:rsidRPr="00CC410A">
        <w:rPr>
          <w:rFonts w:eastAsia="Times New Roman" w:cs="Arial"/>
          <w:szCs w:val="24"/>
          <w:lang w:eastAsia="es-ES"/>
        </w:rPr>
        <w:t>Afirmaciones sobre deuda pública interna y externa</w:t>
      </w:r>
    </w:p>
    <w:p w14:paraId="4E653B9C" w14:textId="77777777" w:rsidR="00F6671F" w:rsidRPr="00CC410A" w:rsidRDefault="00F6671F" w:rsidP="00E800BA">
      <w:pPr>
        <w:numPr>
          <w:ilvl w:val="0"/>
          <w:numId w:val="84"/>
        </w:numPr>
        <w:spacing w:after="0"/>
        <w:ind w:left="426"/>
        <w:rPr>
          <w:rFonts w:eastAsia="Times New Roman" w:cs="Arial"/>
          <w:szCs w:val="24"/>
          <w:lang w:eastAsia="es-ES"/>
        </w:rPr>
      </w:pPr>
      <w:r w:rsidRPr="00CC410A">
        <w:rPr>
          <w:rFonts w:eastAsia="Times New Roman" w:cs="Arial"/>
          <w:szCs w:val="24"/>
          <w:lang w:eastAsia="es-ES"/>
        </w:rPr>
        <w:t>Afirmaciones sobre la gestión y resultados en términos de rentabilidad económica de las inversiones patrimoniales y accionarias que tiene el sujeto a auditar.</w:t>
      </w:r>
    </w:p>
    <w:p w14:paraId="1CACABC3" w14:textId="77777777" w:rsidR="00F6671F" w:rsidRPr="00CC410A" w:rsidRDefault="00F6671F" w:rsidP="00A47C2C">
      <w:pPr>
        <w:numPr>
          <w:ilvl w:val="0"/>
          <w:numId w:val="84"/>
        </w:numPr>
        <w:spacing w:after="0"/>
        <w:ind w:left="426"/>
        <w:rPr>
          <w:rFonts w:eastAsia="Times New Roman" w:cs="Arial"/>
          <w:szCs w:val="24"/>
          <w:lang w:eastAsia="es-ES"/>
        </w:rPr>
      </w:pPr>
      <w:r w:rsidRPr="00CC410A">
        <w:rPr>
          <w:rFonts w:eastAsia="Times New Roman" w:cs="Arial"/>
          <w:szCs w:val="24"/>
          <w:lang w:eastAsia="es-ES"/>
        </w:rPr>
        <w:t>Afirmaciones sobre el manejo y utilización de los excedentes financieros, en términos de los rendimientos obtenidos con las inversiones en títulos valores.</w:t>
      </w:r>
    </w:p>
    <w:p w14:paraId="27461462" w14:textId="77777777" w:rsidR="00F6671F" w:rsidRPr="00CC410A" w:rsidRDefault="00F6671F" w:rsidP="00A47C2C">
      <w:pPr>
        <w:spacing w:after="0"/>
        <w:rPr>
          <w:szCs w:val="24"/>
        </w:rPr>
      </w:pPr>
    </w:p>
    <w:p w14:paraId="4688C473" w14:textId="77777777" w:rsidR="00F6671F" w:rsidRPr="00CC410A" w:rsidRDefault="00F6671F" w:rsidP="00A47C2C">
      <w:pPr>
        <w:spacing w:after="0"/>
        <w:rPr>
          <w:rFonts w:eastAsia="Calibri"/>
          <w:szCs w:val="24"/>
          <w:lang w:val="es-ES_tradnl"/>
        </w:rPr>
      </w:pPr>
      <w:r w:rsidRPr="00CC410A">
        <w:rPr>
          <w:rFonts w:eastAsia="Calibri"/>
          <w:szCs w:val="24"/>
          <w:lang w:val="es-ES_tradnl"/>
        </w:rPr>
        <w:t xml:space="preserve">En la etapa de planeación, el auditor revisará la información rendida e identificará los indicadores aplicables </w:t>
      </w:r>
      <w:r w:rsidRPr="00CC410A">
        <w:t xml:space="preserve">a partir de los cuales podrá </w:t>
      </w:r>
      <w:r w:rsidRPr="00CC410A">
        <w:rPr>
          <w:rFonts w:eastAsia="Calibri"/>
          <w:szCs w:val="24"/>
          <w:lang w:val="es-ES_tradnl"/>
        </w:rPr>
        <w:t xml:space="preserve">identificar </w:t>
      </w:r>
      <w:r w:rsidRPr="00CC410A">
        <w:rPr>
          <w:szCs w:val="24"/>
        </w:rPr>
        <w:t xml:space="preserve">posibles riesgos de tipo financieros u operativos, </w:t>
      </w:r>
      <w:r w:rsidRPr="00CC410A">
        <w:rPr>
          <w:rFonts w:eastAsia="Calibri"/>
          <w:szCs w:val="24"/>
          <w:lang w:val="es-ES_tradnl"/>
        </w:rPr>
        <w:t>como parte del entendimiento del sujeto de vigilancia y control fiscal.</w:t>
      </w:r>
    </w:p>
    <w:p w14:paraId="07E5493F" w14:textId="77777777" w:rsidR="00F6671F" w:rsidRPr="00CC410A" w:rsidRDefault="00F6671F" w:rsidP="00A47C2C">
      <w:pPr>
        <w:spacing w:after="0"/>
        <w:rPr>
          <w:rFonts w:eastAsia="Times New Roman" w:cs="Arial"/>
          <w:szCs w:val="24"/>
          <w:lang w:eastAsia="es-ES"/>
        </w:rPr>
      </w:pPr>
    </w:p>
    <w:p w14:paraId="0237A4B9" w14:textId="77777777" w:rsidR="00F6671F" w:rsidRPr="00CC410A" w:rsidRDefault="00F6671F" w:rsidP="00F6671F">
      <w:pPr>
        <w:rPr>
          <w:color w:val="000000"/>
          <w:szCs w:val="24"/>
        </w:rPr>
      </w:pPr>
      <w:r w:rsidRPr="00CC410A">
        <w:rPr>
          <w:color w:val="000000"/>
          <w:szCs w:val="24"/>
        </w:rPr>
        <w:t>Es de citar que la evaluación del desempeño financiero demarca dos grandes grupos de sujetos de Control; los que buscan obtener un lucro y/o sostenibilidad financiera y los que no.</w:t>
      </w:r>
    </w:p>
    <w:p w14:paraId="2BB6EE7A" w14:textId="77777777" w:rsidR="00F6671F" w:rsidRPr="00CC410A" w:rsidRDefault="00F6671F" w:rsidP="00F6671F">
      <w:pPr>
        <w:rPr>
          <w:szCs w:val="24"/>
        </w:rPr>
      </w:pPr>
      <w:r w:rsidRPr="00CC410A">
        <w:rPr>
          <w:szCs w:val="24"/>
        </w:rPr>
        <w:t>En los sujetos de vigilancia y control fiscal que no tiene vocación de la obtención de lucro, se encuentra que algunos tienen compromisos de rentabilidad financiera y de actividad residual muy puntual de conformidad con sus actividades, así:</w:t>
      </w:r>
    </w:p>
    <w:p w14:paraId="23E78AAD" w14:textId="77777777" w:rsidR="00F6671F" w:rsidRPr="00CC410A" w:rsidRDefault="00F6671F" w:rsidP="00E800BA">
      <w:pPr>
        <w:widowControl w:val="0"/>
        <w:numPr>
          <w:ilvl w:val="0"/>
          <w:numId w:val="48"/>
        </w:numPr>
        <w:autoSpaceDE w:val="0"/>
        <w:autoSpaceDN w:val="0"/>
        <w:spacing w:after="0"/>
        <w:contextualSpacing/>
        <w:rPr>
          <w:szCs w:val="24"/>
        </w:rPr>
      </w:pPr>
      <w:r w:rsidRPr="00CC410A">
        <w:rPr>
          <w:szCs w:val="24"/>
        </w:rPr>
        <w:t>Cuentan con tesorería y manejan excedentes de liquidez.</w:t>
      </w:r>
    </w:p>
    <w:p w14:paraId="04BFDCDA" w14:textId="77777777" w:rsidR="00F6671F" w:rsidRPr="00CC410A" w:rsidRDefault="00F6671F" w:rsidP="00E800BA">
      <w:pPr>
        <w:widowControl w:val="0"/>
        <w:numPr>
          <w:ilvl w:val="0"/>
          <w:numId w:val="48"/>
        </w:numPr>
        <w:autoSpaceDE w:val="0"/>
        <w:autoSpaceDN w:val="0"/>
        <w:spacing w:after="0"/>
        <w:contextualSpacing/>
        <w:rPr>
          <w:szCs w:val="24"/>
        </w:rPr>
      </w:pPr>
      <w:r w:rsidRPr="00CC410A">
        <w:rPr>
          <w:szCs w:val="24"/>
        </w:rPr>
        <w:t>Cuentan con inversiones a título de aporte patrimonial en otras entidades.</w:t>
      </w:r>
    </w:p>
    <w:p w14:paraId="4F884E0B" w14:textId="77777777" w:rsidR="00F6671F" w:rsidRPr="00CC410A" w:rsidRDefault="00F6671F" w:rsidP="00E800BA">
      <w:pPr>
        <w:widowControl w:val="0"/>
        <w:numPr>
          <w:ilvl w:val="0"/>
          <w:numId w:val="48"/>
        </w:numPr>
        <w:autoSpaceDE w:val="0"/>
        <w:autoSpaceDN w:val="0"/>
        <w:spacing w:after="0"/>
        <w:contextualSpacing/>
        <w:rPr>
          <w:szCs w:val="24"/>
        </w:rPr>
      </w:pPr>
      <w:r w:rsidRPr="00CC410A">
        <w:rPr>
          <w:szCs w:val="24"/>
        </w:rPr>
        <w:t>Atienden deuda pública.</w:t>
      </w:r>
    </w:p>
    <w:p w14:paraId="3B26D456" w14:textId="77777777" w:rsidR="00F6671F" w:rsidRPr="00CC410A" w:rsidRDefault="00F6671F" w:rsidP="00E800BA">
      <w:pPr>
        <w:widowControl w:val="0"/>
        <w:numPr>
          <w:ilvl w:val="0"/>
          <w:numId w:val="48"/>
        </w:numPr>
        <w:autoSpaceDE w:val="0"/>
        <w:autoSpaceDN w:val="0"/>
        <w:spacing w:after="0"/>
        <w:contextualSpacing/>
        <w:rPr>
          <w:szCs w:val="24"/>
        </w:rPr>
      </w:pPr>
      <w:r w:rsidRPr="00CC410A">
        <w:rPr>
          <w:szCs w:val="24"/>
        </w:rPr>
        <w:t>Gestionan cobro y/o recaudo de cartera.</w:t>
      </w:r>
    </w:p>
    <w:p w14:paraId="5BACC700" w14:textId="77777777" w:rsidR="00F6671F" w:rsidRPr="00CC410A" w:rsidRDefault="00F6671F" w:rsidP="00F6671F">
      <w:pPr>
        <w:spacing w:after="0"/>
        <w:rPr>
          <w:szCs w:val="24"/>
          <w:highlight w:val="magenta"/>
        </w:rPr>
      </w:pPr>
    </w:p>
    <w:p w14:paraId="0E5B2A16" w14:textId="6E7715E3"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Ver PVCGF-04-</w:t>
      </w:r>
      <w:r w:rsidR="000C25B1" w:rsidRPr="00CC410A">
        <w:rPr>
          <w:rFonts w:eastAsia="Times New Roman" w:cs="Arial"/>
          <w:szCs w:val="24"/>
          <w:lang w:eastAsia="es-ES"/>
        </w:rPr>
        <w:t xml:space="preserve">04 </w:t>
      </w:r>
      <w:r w:rsidRPr="00CC410A">
        <w:rPr>
          <w:rFonts w:eastAsia="Times New Roman" w:cs="Arial"/>
          <w:szCs w:val="24"/>
          <w:lang w:eastAsia="es-ES"/>
        </w:rPr>
        <w:t>“</w:t>
      </w:r>
      <w:r w:rsidR="000C25B1" w:rsidRPr="00CC410A">
        <w:rPr>
          <w:rFonts w:eastAsia="Times New Roman" w:cs="Arial"/>
          <w:i/>
          <w:iCs/>
          <w:szCs w:val="24"/>
          <w:lang w:eastAsia="es-ES"/>
        </w:rPr>
        <w:t>PROCESO</w:t>
      </w:r>
      <w:r w:rsidR="000C25B1" w:rsidRPr="00CC410A">
        <w:rPr>
          <w:rFonts w:eastAsia="Times New Roman" w:cs="Arial"/>
          <w:szCs w:val="24"/>
          <w:lang w:eastAsia="es-ES"/>
        </w:rPr>
        <w:t xml:space="preserve"> </w:t>
      </w:r>
      <w:r w:rsidRPr="00CC410A">
        <w:rPr>
          <w:rFonts w:eastAsia="Times New Roman" w:cs="Arial"/>
          <w:i/>
          <w:iCs/>
          <w:sz w:val="22"/>
          <w:lang w:eastAsia="es-ES"/>
        </w:rPr>
        <w:t>DESEMPEÑO FINANCIERO</w:t>
      </w:r>
      <w:r w:rsidRPr="00CC410A">
        <w:rPr>
          <w:rFonts w:eastAsia="Times New Roman" w:cs="Arial"/>
          <w:szCs w:val="24"/>
          <w:lang w:eastAsia="es-ES"/>
        </w:rPr>
        <w:t>”.</w:t>
      </w:r>
    </w:p>
    <w:p w14:paraId="5A6A54B9" w14:textId="68146F2C" w:rsidR="00F6671F" w:rsidRDefault="00F6671F" w:rsidP="00F6671F">
      <w:pPr>
        <w:spacing w:after="0"/>
        <w:rPr>
          <w:szCs w:val="24"/>
        </w:rPr>
      </w:pPr>
    </w:p>
    <w:p w14:paraId="72F9E770" w14:textId="56A5FC9E" w:rsidR="00FE7A28" w:rsidRDefault="00FE7A28" w:rsidP="00F6671F">
      <w:pPr>
        <w:spacing w:after="0"/>
        <w:rPr>
          <w:szCs w:val="24"/>
        </w:rPr>
      </w:pPr>
    </w:p>
    <w:p w14:paraId="38D90B4C" w14:textId="183B2ED2" w:rsidR="00FE7A28" w:rsidRDefault="00FE7A28" w:rsidP="00F6671F">
      <w:pPr>
        <w:spacing w:after="0"/>
        <w:rPr>
          <w:szCs w:val="24"/>
        </w:rPr>
      </w:pPr>
    </w:p>
    <w:p w14:paraId="317FE643" w14:textId="6D1C14B9" w:rsidR="00FE7A28" w:rsidRDefault="00FE7A28" w:rsidP="00F6671F">
      <w:pPr>
        <w:spacing w:after="0"/>
        <w:rPr>
          <w:szCs w:val="24"/>
        </w:rPr>
      </w:pPr>
    </w:p>
    <w:p w14:paraId="6953DF70" w14:textId="1C5EE39D" w:rsidR="00FE7A28" w:rsidRDefault="00FE7A28" w:rsidP="00F6671F">
      <w:pPr>
        <w:spacing w:after="0"/>
        <w:rPr>
          <w:szCs w:val="24"/>
        </w:rPr>
      </w:pPr>
    </w:p>
    <w:p w14:paraId="7F4EAFA2" w14:textId="591B4624" w:rsidR="00FE7A28" w:rsidRDefault="00FE7A28" w:rsidP="00F6671F">
      <w:pPr>
        <w:spacing w:after="0"/>
        <w:rPr>
          <w:szCs w:val="24"/>
        </w:rPr>
      </w:pPr>
    </w:p>
    <w:p w14:paraId="065EC6B2" w14:textId="30A257BC" w:rsidR="00FE7A28" w:rsidRDefault="00FE7A28" w:rsidP="00F6671F">
      <w:pPr>
        <w:spacing w:after="0"/>
        <w:rPr>
          <w:szCs w:val="24"/>
        </w:rPr>
      </w:pPr>
    </w:p>
    <w:p w14:paraId="5F0C8569" w14:textId="789E8F85" w:rsidR="00FE7A28" w:rsidRDefault="00FE7A28" w:rsidP="00F6671F">
      <w:pPr>
        <w:spacing w:after="0"/>
        <w:rPr>
          <w:szCs w:val="24"/>
        </w:rPr>
      </w:pPr>
    </w:p>
    <w:p w14:paraId="75F4C8B7" w14:textId="77777777" w:rsidR="00FE7A28" w:rsidRPr="00CC410A" w:rsidRDefault="00FE7A28" w:rsidP="00F6671F">
      <w:pPr>
        <w:spacing w:after="0"/>
        <w:rPr>
          <w:szCs w:val="24"/>
        </w:rPr>
      </w:pPr>
    </w:p>
    <w:p w14:paraId="3C412908" w14:textId="6FAEB2BF" w:rsidR="00F6671F" w:rsidRDefault="00F6671F" w:rsidP="001502A4">
      <w:pPr>
        <w:spacing w:after="0"/>
        <w:jc w:val="center"/>
        <w:rPr>
          <w:szCs w:val="24"/>
        </w:rPr>
      </w:pPr>
      <w:r w:rsidRPr="00CC410A">
        <w:rPr>
          <w:szCs w:val="24"/>
        </w:rPr>
        <w:t>Estructura Orgánica del Distrito Capital por Sectores</w:t>
      </w:r>
      <w:r w:rsidR="001A633B" w:rsidRPr="00CC410A">
        <w:rPr>
          <w:szCs w:val="24"/>
        </w:rPr>
        <w:t xml:space="preserve"> de Coordinación</w:t>
      </w:r>
    </w:p>
    <w:p w14:paraId="1C0C38CF" w14:textId="77777777" w:rsidR="00FE7A28" w:rsidRPr="00CC410A" w:rsidRDefault="00FE7A28" w:rsidP="001502A4">
      <w:pPr>
        <w:spacing w:after="0"/>
        <w:jc w:val="center"/>
        <w:rPr>
          <w:szCs w:val="24"/>
        </w:rPr>
      </w:pPr>
    </w:p>
    <w:p w14:paraId="2ACFD9FF" w14:textId="2E24B173" w:rsidR="00F6671F" w:rsidRPr="00CC410A" w:rsidRDefault="001A633B" w:rsidP="00C0217D">
      <w:pPr>
        <w:spacing w:after="0"/>
        <w:ind w:hanging="567"/>
        <w:jc w:val="center"/>
        <w:rPr>
          <w:szCs w:val="24"/>
          <w:highlight w:val="magenta"/>
        </w:rPr>
      </w:pPr>
      <w:r w:rsidRPr="00CC410A">
        <w:rPr>
          <w:noProof/>
          <w:szCs w:val="24"/>
          <w:lang w:eastAsia="es-CO"/>
        </w:rPr>
        <w:drawing>
          <wp:inline distT="0" distB="0" distL="0" distR="0" wp14:anchorId="50B841DF" wp14:editId="6AF2F5CA">
            <wp:extent cx="6276340" cy="4228186"/>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ach and Pastel Concept Map Chart (Carta) (29.7 × 21 cm) (1).png"/>
                    <pic:cNvPicPr/>
                  </pic:nvPicPr>
                  <pic:blipFill>
                    <a:blip r:embed="rId17">
                      <a:extLst>
                        <a:ext uri="{28A0092B-C50C-407E-A947-70E740481C1C}">
                          <a14:useLocalDpi xmlns:a14="http://schemas.microsoft.com/office/drawing/2010/main" val="0"/>
                        </a:ext>
                      </a:extLst>
                    </a:blip>
                    <a:stretch>
                      <a:fillRect/>
                    </a:stretch>
                  </pic:blipFill>
                  <pic:spPr>
                    <a:xfrm>
                      <a:off x="0" y="0"/>
                      <a:ext cx="6285920" cy="4234640"/>
                    </a:xfrm>
                    <a:prstGeom prst="rect">
                      <a:avLst/>
                    </a:prstGeom>
                  </pic:spPr>
                </pic:pic>
              </a:graphicData>
            </a:graphic>
          </wp:inline>
        </w:drawing>
      </w:r>
    </w:p>
    <w:p w14:paraId="6F9F6B80" w14:textId="7FD09FED" w:rsidR="00F96331" w:rsidRPr="00CC410A" w:rsidRDefault="00F6671F" w:rsidP="00F96331">
      <w:pPr>
        <w:spacing w:after="0"/>
        <w:rPr>
          <w:sz w:val="16"/>
          <w:szCs w:val="16"/>
        </w:rPr>
      </w:pPr>
      <w:r w:rsidRPr="00CC410A">
        <w:rPr>
          <w:sz w:val="16"/>
          <w:szCs w:val="16"/>
        </w:rPr>
        <w:t xml:space="preserve">Fuente: </w:t>
      </w:r>
      <w:r w:rsidR="00F96331" w:rsidRPr="00CC410A">
        <w:rPr>
          <w:sz w:val="16"/>
          <w:szCs w:val="16"/>
        </w:rPr>
        <w:t>Alcaldía mayor de Bogotá</w:t>
      </w:r>
      <w:r w:rsidR="001A633B" w:rsidRPr="00CC410A">
        <w:rPr>
          <w:sz w:val="16"/>
          <w:szCs w:val="16"/>
          <w:vertAlign w:val="superscript"/>
        </w:rPr>
        <w:footnoteReference w:id="54"/>
      </w:r>
      <w:r w:rsidR="00F96331" w:rsidRPr="00CC410A">
        <w:rPr>
          <w:sz w:val="16"/>
          <w:szCs w:val="16"/>
        </w:rPr>
        <w:t xml:space="preserve">, Elaboración propia </w:t>
      </w:r>
    </w:p>
    <w:p w14:paraId="4007DC0E" w14:textId="77777777" w:rsidR="00F6671F" w:rsidRPr="00CC410A" w:rsidRDefault="00F6671F" w:rsidP="00F6671F">
      <w:pPr>
        <w:spacing w:after="0"/>
        <w:rPr>
          <w:szCs w:val="24"/>
          <w:highlight w:val="yellow"/>
        </w:rPr>
      </w:pPr>
    </w:p>
    <w:p w14:paraId="0891EBA8" w14:textId="77777777" w:rsidR="00F6671F" w:rsidRPr="00CC410A" w:rsidRDefault="00F6671F" w:rsidP="00E800BA">
      <w:pPr>
        <w:keepNext/>
        <w:widowControl w:val="0"/>
        <w:numPr>
          <w:ilvl w:val="3"/>
          <w:numId w:val="94"/>
        </w:numPr>
        <w:tabs>
          <w:tab w:val="num" w:pos="360"/>
        </w:tabs>
        <w:autoSpaceDE w:val="0"/>
        <w:autoSpaceDN w:val="0"/>
        <w:spacing w:after="0"/>
        <w:outlineLvl w:val="3"/>
        <w:rPr>
          <w:rFonts w:eastAsia="Times New Roman" w:cs="Arial"/>
          <w:bCs/>
          <w:i/>
          <w:kern w:val="32"/>
          <w:szCs w:val="24"/>
          <w:lang w:val="es-ES_tradnl" w:eastAsia="es-ES"/>
        </w:rPr>
      </w:pPr>
      <w:bookmarkStart w:id="163" w:name="_Toc57968274"/>
      <w:bookmarkStart w:id="164" w:name="_Toc58212360"/>
      <w:bookmarkStart w:id="165" w:name="_Toc58212790"/>
      <w:bookmarkStart w:id="166" w:name="_Toc58243522"/>
      <w:r w:rsidRPr="00CC410A">
        <w:rPr>
          <w:rFonts w:eastAsia="Times New Roman" w:cs="Arial"/>
          <w:bCs/>
          <w:i/>
          <w:kern w:val="32"/>
          <w:szCs w:val="24"/>
          <w:lang w:val="es-ES_tradnl" w:eastAsia="es-ES"/>
        </w:rPr>
        <w:t>Desempeño Financiero Sociedades de Economía Mixta</w:t>
      </w:r>
      <w:r w:rsidRPr="00CC410A">
        <w:rPr>
          <w:rFonts w:eastAsia="Times New Roman" w:cs="Arial"/>
          <w:b/>
          <w:bCs/>
          <w:i/>
          <w:kern w:val="32"/>
          <w:szCs w:val="24"/>
          <w:vertAlign w:val="superscript"/>
          <w:lang w:val="es-ES_tradnl" w:eastAsia="es-ES"/>
        </w:rPr>
        <w:footnoteReference w:id="55"/>
      </w:r>
      <w:r w:rsidRPr="00CC410A">
        <w:rPr>
          <w:rFonts w:eastAsia="Times New Roman" w:cs="Arial"/>
          <w:bCs/>
          <w:i/>
          <w:kern w:val="32"/>
          <w:szCs w:val="24"/>
          <w:lang w:val="es-ES_tradnl" w:eastAsia="es-ES"/>
        </w:rPr>
        <w:t xml:space="preserve"> y Empresas de Servicios Públicos</w:t>
      </w:r>
      <w:r w:rsidRPr="00CC410A">
        <w:rPr>
          <w:rFonts w:eastAsia="Times New Roman" w:cs="Arial"/>
          <w:b/>
          <w:bCs/>
          <w:i/>
          <w:kern w:val="32"/>
          <w:szCs w:val="24"/>
          <w:vertAlign w:val="superscript"/>
          <w:lang w:val="es-ES_tradnl" w:eastAsia="es-ES"/>
        </w:rPr>
        <w:footnoteReference w:id="56"/>
      </w:r>
      <w:r w:rsidRPr="00CC410A">
        <w:rPr>
          <w:rFonts w:eastAsia="Times New Roman" w:cs="Arial"/>
          <w:bCs/>
          <w:i/>
          <w:kern w:val="32"/>
          <w:szCs w:val="24"/>
          <w:lang w:val="es-ES_tradnl" w:eastAsia="es-ES"/>
        </w:rPr>
        <w:t xml:space="preserve"> que buscan rentabilidad a través de la generación de valor económico</w:t>
      </w:r>
      <w:bookmarkEnd w:id="163"/>
      <w:bookmarkEnd w:id="164"/>
      <w:bookmarkEnd w:id="165"/>
      <w:bookmarkEnd w:id="166"/>
      <w:r w:rsidRPr="00CC410A">
        <w:rPr>
          <w:rFonts w:eastAsia="Times New Roman" w:cs="Arial"/>
          <w:bCs/>
          <w:i/>
          <w:kern w:val="32"/>
          <w:szCs w:val="24"/>
          <w:lang w:val="es-ES_tradnl" w:eastAsia="es-ES"/>
        </w:rPr>
        <w:t xml:space="preserve"> </w:t>
      </w:r>
    </w:p>
    <w:p w14:paraId="610A49C5" w14:textId="77777777" w:rsidR="00F6671F" w:rsidRPr="00CC410A" w:rsidRDefault="00F6671F" w:rsidP="00F6671F">
      <w:pPr>
        <w:spacing w:after="0"/>
        <w:rPr>
          <w:szCs w:val="24"/>
          <w:lang w:val="es-MX" w:eastAsia="es-MX"/>
        </w:rPr>
      </w:pPr>
    </w:p>
    <w:p w14:paraId="62BCFE2E" w14:textId="77777777" w:rsidR="00F6671F" w:rsidRPr="00CC410A" w:rsidRDefault="00F6671F" w:rsidP="00F6671F">
      <w:pPr>
        <w:spacing w:after="0"/>
        <w:rPr>
          <w:szCs w:val="24"/>
        </w:rPr>
      </w:pPr>
      <w:r w:rsidRPr="00CC410A">
        <w:rPr>
          <w:szCs w:val="24"/>
          <w:lang w:val="es-MX" w:eastAsia="es-MX"/>
        </w:rPr>
        <w:t>Para el caso de las Sociedades de Economía Mixta</w:t>
      </w:r>
      <w:r w:rsidRPr="00CC410A">
        <w:rPr>
          <w:vertAlign w:val="superscript"/>
        </w:rPr>
        <w:footnoteReference w:id="57"/>
      </w:r>
      <w:r w:rsidRPr="00CC410A">
        <w:rPr>
          <w:szCs w:val="24"/>
          <w:lang w:val="es-MX" w:eastAsia="es-MX"/>
        </w:rPr>
        <w:t xml:space="preserve"> con patrimonio distrital menor al 50%, </w:t>
      </w:r>
      <w:r w:rsidRPr="00CC410A">
        <w:rPr>
          <w:szCs w:val="24"/>
        </w:rPr>
        <w:t xml:space="preserve">cuyo propósito es la rentabilidad </w:t>
      </w:r>
      <w:r w:rsidRPr="00CC410A">
        <w:rPr>
          <w:szCs w:val="24"/>
          <w:lang w:val="es-MX" w:eastAsia="es-MX"/>
        </w:rPr>
        <w:t xml:space="preserve">a través de la generación de valor, </w:t>
      </w:r>
      <w:r w:rsidRPr="00CC410A">
        <w:rPr>
          <w:rFonts w:eastAsia="Calibri"/>
          <w:szCs w:val="24"/>
          <w:lang w:val="es-ES_tradnl"/>
        </w:rPr>
        <w:t xml:space="preserve">a juicio del auditor se </w:t>
      </w:r>
      <w:r w:rsidRPr="00CC410A">
        <w:rPr>
          <w:szCs w:val="24"/>
        </w:rPr>
        <w:t xml:space="preserve">aplicará indicadores: de liquidez, endeudamiento, rentabilidad y actividad a partir de la información de los estados financieros. </w:t>
      </w:r>
    </w:p>
    <w:p w14:paraId="07700EF8" w14:textId="77777777" w:rsidR="00F6671F" w:rsidRPr="00CC410A" w:rsidRDefault="00F6671F" w:rsidP="00F6671F">
      <w:pPr>
        <w:spacing w:after="0"/>
        <w:rPr>
          <w:szCs w:val="24"/>
        </w:rPr>
      </w:pPr>
    </w:p>
    <w:p w14:paraId="70FAF4EA" w14:textId="77777777" w:rsidR="00F6671F" w:rsidRPr="00CC410A" w:rsidRDefault="00F6671F" w:rsidP="00F6671F">
      <w:pPr>
        <w:spacing w:after="0"/>
        <w:rPr>
          <w:rFonts w:eastAsia="Calibri"/>
          <w:szCs w:val="24"/>
        </w:rPr>
      </w:pPr>
      <w:r w:rsidRPr="00CC410A">
        <w:rPr>
          <w:szCs w:val="24"/>
        </w:rPr>
        <w:t>En las empresas que buscan rentabilidad económica se tendrá en cuenta el manejo de los recursos orientado a maximizar el valor de la empresa y el de sus accionistas, examinando la situación económica y financiera, el manejo de la deuda externa e interna, la administración de los excedentes financieros y el desempeño de las inversiones accionarias y patrimoniales en que participa el Distrito Capital; de acuerdo con el (los) subproceso(s) que le aplique(n) para la evaluación</w:t>
      </w:r>
      <w:r w:rsidRPr="00CC410A">
        <w:rPr>
          <w:bCs/>
          <w:vertAlign w:val="superscript"/>
          <w:lang w:val="es-MX" w:eastAsia="es-MX"/>
        </w:rPr>
        <w:footnoteReference w:id="58"/>
      </w:r>
      <w:r w:rsidRPr="00CC410A">
        <w:rPr>
          <w:szCs w:val="24"/>
        </w:rPr>
        <w:t>.</w:t>
      </w:r>
    </w:p>
    <w:p w14:paraId="6692B762" w14:textId="77777777" w:rsidR="00F6671F" w:rsidRPr="00CC410A" w:rsidRDefault="00F6671F" w:rsidP="00F6671F">
      <w:pPr>
        <w:spacing w:after="0"/>
        <w:rPr>
          <w:szCs w:val="24"/>
        </w:rPr>
      </w:pPr>
    </w:p>
    <w:p w14:paraId="2592068A" w14:textId="77777777" w:rsidR="00F6671F" w:rsidRPr="00CC410A" w:rsidRDefault="00F6671F" w:rsidP="00F6671F">
      <w:pPr>
        <w:spacing w:after="0"/>
        <w:rPr>
          <w:szCs w:val="24"/>
        </w:rPr>
      </w:pPr>
      <w:r w:rsidRPr="00CC410A">
        <w:rPr>
          <w:szCs w:val="24"/>
        </w:rPr>
        <w:t>La aplicación de los indicadores financieros permite medir el nivel de sostenibilidad y de crecimiento empresarial, como las debilidades en su situación financiera y operativa.</w:t>
      </w:r>
    </w:p>
    <w:p w14:paraId="6E11B119" w14:textId="77777777" w:rsidR="00F6671F" w:rsidRPr="00CC410A" w:rsidRDefault="00F6671F" w:rsidP="00F6671F">
      <w:pPr>
        <w:spacing w:after="0"/>
        <w:rPr>
          <w:szCs w:val="24"/>
        </w:rPr>
      </w:pPr>
    </w:p>
    <w:p w14:paraId="37C40B89" w14:textId="77777777" w:rsidR="00F6671F" w:rsidRPr="00CC410A" w:rsidRDefault="00F6671F" w:rsidP="00F6671F">
      <w:pPr>
        <w:spacing w:after="0"/>
        <w:rPr>
          <w:szCs w:val="24"/>
        </w:rPr>
      </w:pPr>
      <w:r w:rsidRPr="00CC410A">
        <w:rPr>
          <w:szCs w:val="24"/>
        </w:rPr>
        <w:t>La evaluación de la deuda, establece la eficacia en su manejo, teniendo en cuenta las variables como, capacidad de endeudamiento, cumplimiento con las obligaciones de pago de capital e intereses (servicio de la deuda), negociación de nuevos créditos, en atención a las políticas y directrices trazadas por la alta dirección y dependencia responsable de su control y seguimiento, así como, la administración de los riesgos identificados.</w:t>
      </w:r>
    </w:p>
    <w:p w14:paraId="76FB5F8E" w14:textId="77777777" w:rsidR="00F6671F" w:rsidRPr="00CC410A" w:rsidRDefault="00F6671F" w:rsidP="00F6671F">
      <w:pPr>
        <w:spacing w:after="0"/>
        <w:rPr>
          <w:szCs w:val="24"/>
        </w:rPr>
      </w:pPr>
    </w:p>
    <w:p w14:paraId="248DD428" w14:textId="77777777" w:rsidR="00F6671F" w:rsidRPr="00CC410A" w:rsidRDefault="00F6671F" w:rsidP="00F6671F">
      <w:pPr>
        <w:spacing w:after="0"/>
        <w:rPr>
          <w:szCs w:val="24"/>
        </w:rPr>
      </w:pPr>
      <w:r w:rsidRPr="00CC410A">
        <w:rPr>
          <w:szCs w:val="24"/>
        </w:rPr>
        <w:t>La evaluación de las inversiones temporales, evidencia la eficacia en el manejo de los excedentes de liquidez, siendo necesario comprobar que el sujeto de vigilancia y control fiscal cuente con análisis de riesgos asociados a las operaciones financieras de manera permanente; que las operaciones se realicen con entidades vigiladas por la Superintendencia Financiera de Colombia, sean negociadas en condiciones de precios de mercado vigentes y los rendimientos obtenidos se reciban y registren oportunamente en los estados financieros.</w:t>
      </w:r>
    </w:p>
    <w:p w14:paraId="7010C8E3" w14:textId="77777777" w:rsidR="00F6671F" w:rsidRPr="00CC410A" w:rsidRDefault="00F6671F" w:rsidP="00F6671F">
      <w:pPr>
        <w:spacing w:after="0"/>
        <w:rPr>
          <w:szCs w:val="24"/>
        </w:rPr>
      </w:pPr>
    </w:p>
    <w:p w14:paraId="4EF79BCF" w14:textId="77777777" w:rsidR="00F6671F" w:rsidRPr="00CC410A" w:rsidRDefault="00F6671F" w:rsidP="00F6671F">
      <w:pPr>
        <w:spacing w:after="0"/>
        <w:rPr>
          <w:szCs w:val="24"/>
        </w:rPr>
      </w:pPr>
      <w:r w:rsidRPr="00CC410A">
        <w:rPr>
          <w:szCs w:val="24"/>
        </w:rPr>
        <w:t>El examen de las inversiones accionarias y patrimoniales proporciona el desempeño financiero y económico de estas compañías, en relación con las utilidades obtenidas, dividendos decretados y pagados, referente al monto de las capitalizaciones efectuadas; entre otros aspectos a tener en cuenta. Para las nuevas inversiones accionarias, la decisión de la adquisición debe estar plenamente soportada en estudios y análisis económicos, financieros, de regulación, de mercado, técnicos y previos a la negociación, además de identificar los riesgos asumidos.</w:t>
      </w:r>
    </w:p>
    <w:p w14:paraId="0C212B0B" w14:textId="77777777" w:rsidR="00F6671F" w:rsidRPr="00CC410A" w:rsidRDefault="00F6671F" w:rsidP="00F6671F">
      <w:pPr>
        <w:spacing w:after="0"/>
        <w:rPr>
          <w:szCs w:val="24"/>
        </w:rPr>
      </w:pPr>
      <w:bookmarkStart w:id="167" w:name="_Hlk52739324"/>
    </w:p>
    <w:p w14:paraId="6F7D0C7A" w14:textId="77777777" w:rsidR="00F6671F" w:rsidRPr="00CC410A" w:rsidRDefault="00F6671F" w:rsidP="00F6671F">
      <w:pPr>
        <w:spacing w:after="0"/>
        <w:rPr>
          <w:rFonts w:eastAsia="Times New Roman" w:cs="Arial"/>
          <w:szCs w:val="24"/>
          <w:lang w:val="es-ES_tradnl" w:eastAsia="es-ES"/>
        </w:rPr>
      </w:pPr>
      <w:r w:rsidRPr="00CC410A">
        <w:rPr>
          <w:rFonts w:eastAsia="Times New Roman" w:cs="Arial"/>
          <w:color w:val="000000"/>
          <w:szCs w:val="24"/>
          <w:lang w:val="es-ES_tradnl" w:eastAsia="es-ES"/>
        </w:rPr>
        <w:t xml:space="preserve">El concepto se emitirá dependiendo de los resultados obtenidos, en donde se concluye sobre la efectividad del desempeño financiero, en la medida que haya sido o no </w:t>
      </w:r>
      <w:r w:rsidRPr="00CC410A">
        <w:rPr>
          <w:rFonts w:eastAsia="Times New Roman" w:cs="Arial"/>
          <w:szCs w:val="24"/>
          <w:lang w:val="es-ES_tradnl" w:eastAsia="es-ES"/>
        </w:rPr>
        <w:t>eficaz y eficiente.</w:t>
      </w:r>
    </w:p>
    <w:p w14:paraId="2B54891A" w14:textId="77777777" w:rsidR="00F6671F" w:rsidRPr="00CC410A" w:rsidRDefault="00F6671F" w:rsidP="00F6671F">
      <w:pPr>
        <w:spacing w:after="0"/>
        <w:rPr>
          <w:szCs w:val="24"/>
        </w:rPr>
      </w:pPr>
    </w:p>
    <w:p w14:paraId="651C69C2" w14:textId="7DD12CE5" w:rsidR="00F6671F" w:rsidRDefault="00F6671F" w:rsidP="00F6671F">
      <w:pPr>
        <w:spacing w:after="0"/>
        <w:rPr>
          <w:color w:val="000000"/>
          <w:szCs w:val="24"/>
        </w:rPr>
      </w:pPr>
      <w:r w:rsidRPr="00CC410A">
        <w:rPr>
          <w:szCs w:val="24"/>
        </w:rPr>
        <w:t>Cuando a los sujetos de vigilancia y control fiscal le sea emitida una opinión negativa o una abstención de opinión sobre la razonabilidad de los Estados Financieros</w:t>
      </w:r>
      <w:r w:rsidRPr="00CC410A">
        <w:rPr>
          <w:color w:val="000000"/>
          <w:szCs w:val="24"/>
        </w:rPr>
        <w:t>, a la evaluación al Desempeño Financiero se le otorgará una calificación del 0%.</w:t>
      </w:r>
    </w:p>
    <w:p w14:paraId="5CB43FE8" w14:textId="77777777" w:rsidR="00FE7A28" w:rsidRPr="00CC410A" w:rsidRDefault="00FE7A28" w:rsidP="00F6671F">
      <w:pPr>
        <w:spacing w:after="0"/>
        <w:rPr>
          <w:color w:val="000000"/>
          <w:szCs w:val="24"/>
        </w:rPr>
      </w:pPr>
    </w:p>
    <w:p w14:paraId="0E1223FA" w14:textId="77777777" w:rsidR="00F6671F" w:rsidRPr="00CC410A" w:rsidRDefault="00F6671F" w:rsidP="00F6671F">
      <w:pPr>
        <w:spacing w:after="0"/>
        <w:rPr>
          <w:rFonts w:eastAsia="Calibri"/>
          <w:szCs w:val="24"/>
          <w:lang w:val="es-ES_tradnl"/>
        </w:rPr>
      </w:pPr>
    </w:p>
    <w:p w14:paraId="68FAE1E5" w14:textId="677ED673" w:rsidR="00F6671F" w:rsidRPr="00FE7A28" w:rsidRDefault="00F6671F" w:rsidP="00E800BA">
      <w:pPr>
        <w:keepNext/>
        <w:widowControl w:val="0"/>
        <w:numPr>
          <w:ilvl w:val="1"/>
          <w:numId w:val="94"/>
        </w:numPr>
        <w:tabs>
          <w:tab w:val="num" w:pos="360"/>
        </w:tabs>
        <w:autoSpaceDE w:val="0"/>
        <w:autoSpaceDN w:val="0"/>
        <w:spacing w:after="0"/>
        <w:outlineLvl w:val="1"/>
        <w:rPr>
          <w:rFonts w:eastAsia="Times New Roman" w:cs="Arial"/>
          <w:bCs/>
          <w:kern w:val="32"/>
          <w:szCs w:val="24"/>
          <w:lang w:val="es-ES_tradnl" w:eastAsia="es-ES"/>
        </w:rPr>
      </w:pPr>
      <w:bookmarkStart w:id="168" w:name="_Toc57968275"/>
      <w:bookmarkStart w:id="169" w:name="_Toc58212361"/>
      <w:bookmarkStart w:id="170" w:name="_Toc58212791"/>
      <w:bookmarkStart w:id="171" w:name="_Toc58243523"/>
      <w:bookmarkStart w:id="172" w:name="_Toc122963344"/>
      <w:bookmarkStart w:id="173" w:name="_Toc132484195"/>
      <w:bookmarkEnd w:id="167"/>
      <w:r w:rsidRPr="00FE7A28">
        <w:rPr>
          <w:rFonts w:eastAsia="Times New Roman" w:cs="Arial"/>
          <w:bCs/>
          <w:kern w:val="32"/>
          <w:szCs w:val="24"/>
          <w:lang w:val="es-ES_tradnl" w:eastAsia="es-ES"/>
        </w:rPr>
        <w:t>MACROPROCESO GESTIÓN PRESUPUESTAL</w:t>
      </w:r>
      <w:bookmarkEnd w:id="168"/>
      <w:bookmarkEnd w:id="169"/>
      <w:bookmarkEnd w:id="170"/>
      <w:bookmarkEnd w:id="171"/>
      <w:bookmarkEnd w:id="172"/>
      <w:bookmarkEnd w:id="173"/>
    </w:p>
    <w:p w14:paraId="7BB8F13E" w14:textId="77777777" w:rsidR="00F6671F" w:rsidRPr="00CC410A" w:rsidRDefault="00F6671F" w:rsidP="00F6671F">
      <w:pPr>
        <w:spacing w:after="0"/>
        <w:rPr>
          <w:rFonts w:eastAsia="Calibri"/>
          <w:szCs w:val="24"/>
          <w:lang w:val="es-MX"/>
        </w:rPr>
      </w:pPr>
    </w:p>
    <w:p w14:paraId="010BDCAD" w14:textId="4CF7AD22" w:rsidR="00F6671F" w:rsidRPr="00CC410A" w:rsidRDefault="00F6671F" w:rsidP="00F6671F">
      <w:pPr>
        <w:spacing w:after="0"/>
        <w:rPr>
          <w:rFonts w:eastAsia="Calibri"/>
          <w:szCs w:val="24"/>
          <w:lang w:val="es-MX"/>
        </w:rPr>
      </w:pPr>
      <w:r w:rsidRPr="00CC410A">
        <w:rPr>
          <w:rFonts w:eastAsia="Calibri"/>
          <w:szCs w:val="24"/>
          <w:lang w:val="es-MX"/>
        </w:rPr>
        <w:t xml:space="preserve">El objetivo de la evaluación de la gestión presupuestal es verificar y evaluar el cumplimiento de las fases presupuestales de planeación, aprobación, ejecución y cierre; las operaciones y </w:t>
      </w:r>
      <w:r w:rsidRPr="00CC410A">
        <w:rPr>
          <w:lang w:val="es-ES_tradnl"/>
        </w:rPr>
        <w:t>los registros para el cumplimiento de los objetivos y metas presupuestales definidos por el sujeto de vigilancia y control para el logro de los fines del estado</w:t>
      </w:r>
      <w:r w:rsidRPr="00CC410A">
        <w:rPr>
          <w:rFonts w:eastAsia="Calibri"/>
          <w:szCs w:val="24"/>
          <w:lang w:val="es-MX"/>
        </w:rPr>
        <w:t xml:space="preserve">, de conformidad con las normas vigentes aplicables, la naturaleza jurídica del sujeto, verificando la adquisición, y el pago de bienes y servicios en transversalidad con los procedimientos de gestión de proyectos y contratos realizados en el periodo evaluado, con el propósito de emitir </w:t>
      </w:r>
      <w:r w:rsidR="009E2452" w:rsidRPr="00CC410A">
        <w:rPr>
          <w:rFonts w:eastAsia="Calibri"/>
          <w:szCs w:val="24"/>
          <w:lang w:val="es-MX"/>
        </w:rPr>
        <w:t xml:space="preserve">opinión </w:t>
      </w:r>
      <w:r w:rsidRPr="00CC410A">
        <w:rPr>
          <w:rFonts w:eastAsia="Calibri"/>
          <w:szCs w:val="24"/>
          <w:lang w:val="es-MX"/>
        </w:rPr>
        <w:t>presupuestal.</w:t>
      </w:r>
    </w:p>
    <w:p w14:paraId="3F1D83C8" w14:textId="77777777" w:rsidR="00F6671F" w:rsidRPr="00CC410A" w:rsidRDefault="00F6671F" w:rsidP="00F6671F">
      <w:pPr>
        <w:spacing w:after="0"/>
        <w:rPr>
          <w:rFonts w:eastAsia="Times New Roman" w:cs="Arial"/>
          <w:szCs w:val="24"/>
          <w:lang w:val="es-ES_tradnl" w:eastAsia="es-ES"/>
        </w:rPr>
      </w:pPr>
    </w:p>
    <w:p w14:paraId="6A556C91" w14:textId="0607FD4F" w:rsidR="00F6671F" w:rsidRPr="00CC410A" w:rsidRDefault="00F6671F" w:rsidP="00F6671F">
      <w:pPr>
        <w:spacing w:after="0"/>
        <w:rPr>
          <w:rFonts w:eastAsia="Times New Roman" w:cs="Arial"/>
          <w:iCs/>
          <w:szCs w:val="24"/>
          <w:lang w:val="es-ES_tradnl" w:eastAsia="es-ES"/>
        </w:rPr>
      </w:pPr>
      <w:r w:rsidRPr="00CC410A">
        <w:rPr>
          <w:rFonts w:eastAsia="Times New Roman" w:cs="Arial"/>
          <w:color w:val="000000"/>
          <w:szCs w:val="24"/>
          <w:lang w:val="es-ES_tradnl" w:eastAsia="es-ES"/>
        </w:rPr>
        <w:t>En el macroproceso gestión presupuestal se tienen los siguientes procesos p</w:t>
      </w:r>
      <w:r w:rsidRPr="00CC410A">
        <w:rPr>
          <w:rFonts w:eastAsia="Times New Roman" w:cs="Arial"/>
          <w:iCs/>
          <w:szCs w:val="24"/>
          <w:lang w:val="es-ES_tradnl" w:eastAsia="es-ES"/>
        </w:rPr>
        <w:t xml:space="preserve">ara </w:t>
      </w:r>
      <w:r w:rsidR="00CE6AD8" w:rsidRPr="00CC410A">
        <w:rPr>
          <w:rFonts w:eastAsia="Times New Roman" w:cs="Arial"/>
          <w:iCs/>
          <w:szCs w:val="24"/>
          <w:lang w:val="es-ES_tradnl" w:eastAsia="es-ES"/>
        </w:rPr>
        <w:t>la opinión</w:t>
      </w:r>
      <w:r w:rsidRPr="00CC410A">
        <w:rPr>
          <w:rFonts w:eastAsia="Times New Roman" w:cs="Arial"/>
          <w:iCs/>
          <w:szCs w:val="24"/>
          <w:lang w:val="es-ES_tradnl" w:eastAsia="es-ES"/>
        </w:rPr>
        <w:t>:</w:t>
      </w:r>
    </w:p>
    <w:p w14:paraId="6A32E4F8" w14:textId="77777777" w:rsidR="00F6671F" w:rsidRPr="00CC410A" w:rsidRDefault="00F6671F" w:rsidP="00F6671F">
      <w:pPr>
        <w:spacing w:after="0"/>
        <w:rPr>
          <w:rFonts w:eastAsia="Times New Roman" w:cs="Arial"/>
          <w:szCs w:val="24"/>
          <w:lang w:val="es-ES_tradnl"/>
        </w:rPr>
      </w:pPr>
    </w:p>
    <w:p w14:paraId="3D86E652" w14:textId="77777777" w:rsidR="00F6671F" w:rsidRPr="00CC410A" w:rsidRDefault="00F6671F" w:rsidP="00E800BA">
      <w:pPr>
        <w:numPr>
          <w:ilvl w:val="0"/>
          <w:numId w:val="86"/>
        </w:numPr>
        <w:spacing w:after="0"/>
        <w:ind w:left="426"/>
        <w:rPr>
          <w:rFonts w:eastAsia="Times New Roman" w:cs="Arial"/>
          <w:szCs w:val="24"/>
          <w:lang w:eastAsia="es-ES"/>
        </w:rPr>
      </w:pPr>
      <w:r w:rsidRPr="00CC410A">
        <w:rPr>
          <w:rFonts w:eastAsia="Times New Roman" w:cs="Arial"/>
          <w:szCs w:val="24"/>
          <w:lang w:eastAsia="es-ES"/>
        </w:rPr>
        <w:t>Presupuesto de Ingresos</w:t>
      </w:r>
    </w:p>
    <w:p w14:paraId="7B3EA4AA" w14:textId="77777777" w:rsidR="00F6671F" w:rsidRPr="00CC410A" w:rsidRDefault="00F6671F" w:rsidP="00E800BA">
      <w:pPr>
        <w:numPr>
          <w:ilvl w:val="0"/>
          <w:numId w:val="86"/>
        </w:numPr>
        <w:spacing w:after="0"/>
        <w:ind w:left="426"/>
        <w:rPr>
          <w:rFonts w:eastAsia="Times New Roman" w:cs="Arial"/>
          <w:szCs w:val="24"/>
          <w:lang w:eastAsia="es-ES"/>
        </w:rPr>
      </w:pPr>
      <w:r w:rsidRPr="00CC410A">
        <w:rPr>
          <w:rFonts w:eastAsia="Times New Roman" w:cs="Arial"/>
          <w:szCs w:val="24"/>
          <w:lang w:eastAsia="es-ES"/>
        </w:rPr>
        <w:t>Presupuesto de Gastos/ Presupuesto de costos y Gastos</w:t>
      </w:r>
    </w:p>
    <w:p w14:paraId="2D3FF589" w14:textId="77777777" w:rsidR="00F6671F" w:rsidRPr="00CC410A" w:rsidRDefault="00F6671F" w:rsidP="00F6671F">
      <w:pPr>
        <w:spacing w:after="0"/>
        <w:rPr>
          <w:rFonts w:eastAsia="Times New Roman" w:cs="Arial"/>
          <w:szCs w:val="24"/>
          <w:lang w:eastAsia="es-ES"/>
        </w:rPr>
      </w:pPr>
    </w:p>
    <w:p w14:paraId="09BB5247" w14:textId="77777777" w:rsidR="00F6671F" w:rsidRPr="00CC410A" w:rsidRDefault="00F6671F" w:rsidP="00F6671F">
      <w:pPr>
        <w:spacing w:after="0"/>
        <w:rPr>
          <w:rFonts w:eastAsia="Times New Roman" w:cs="Arial"/>
          <w:szCs w:val="24"/>
          <w:lang w:val="es-ES_tradnl" w:eastAsia="es-ES"/>
        </w:rPr>
      </w:pPr>
      <w:r w:rsidRPr="00CC410A">
        <w:rPr>
          <w:rFonts w:eastAsia="Times New Roman" w:cs="Arial"/>
          <w:szCs w:val="24"/>
          <w:lang w:val="es-ES_tradnl" w:eastAsia="es-ES"/>
        </w:rPr>
        <w:t>Las afirmaciones que se evaluarán son:</w:t>
      </w:r>
    </w:p>
    <w:p w14:paraId="72502889" w14:textId="77777777" w:rsidR="00F6671F" w:rsidRPr="00CC410A" w:rsidRDefault="00F6671F" w:rsidP="00F6671F">
      <w:pPr>
        <w:spacing w:after="0"/>
        <w:rPr>
          <w:rFonts w:eastAsia="Times New Roman" w:cs="Arial"/>
          <w:szCs w:val="24"/>
          <w:lang w:val="es-ES_tradnl" w:eastAsia="es-ES"/>
        </w:rPr>
      </w:pPr>
    </w:p>
    <w:p w14:paraId="082FF933" w14:textId="77777777" w:rsidR="00F6671F" w:rsidRPr="00CC410A" w:rsidRDefault="00F6671F" w:rsidP="00E800BA">
      <w:pPr>
        <w:numPr>
          <w:ilvl w:val="0"/>
          <w:numId w:val="85"/>
        </w:numPr>
        <w:spacing w:after="0"/>
        <w:ind w:left="426"/>
        <w:rPr>
          <w:rFonts w:eastAsia="Times New Roman" w:cs="Arial"/>
          <w:szCs w:val="24"/>
          <w:lang w:val="es-ES_tradnl" w:eastAsia="es-ES"/>
        </w:rPr>
      </w:pPr>
      <w:r w:rsidRPr="00CC410A">
        <w:rPr>
          <w:rFonts w:eastAsia="Times New Roman" w:cs="Arial"/>
          <w:szCs w:val="24"/>
          <w:lang w:val="es-ES_tradnl" w:eastAsia="es-ES"/>
        </w:rPr>
        <w:t>Afirmaciones sobre la planeación, programación y ejecución del ingreso y del gasto, el rezago, así como los tipos de transacciones y hechos, respecto al cumplimiento de la normatividad y los principios presupuestales.</w:t>
      </w:r>
    </w:p>
    <w:p w14:paraId="3377BC85" w14:textId="77777777" w:rsidR="00F6671F" w:rsidRPr="00CC410A" w:rsidRDefault="00F6671F" w:rsidP="00E800BA">
      <w:pPr>
        <w:numPr>
          <w:ilvl w:val="0"/>
          <w:numId w:val="85"/>
        </w:numPr>
        <w:spacing w:after="0"/>
        <w:ind w:left="426"/>
        <w:rPr>
          <w:rFonts w:eastAsia="Times New Roman" w:cs="Arial"/>
          <w:szCs w:val="24"/>
          <w:lang w:val="es-ES_tradnl" w:eastAsia="es-ES"/>
        </w:rPr>
      </w:pPr>
      <w:r w:rsidRPr="00CC410A">
        <w:rPr>
          <w:rFonts w:eastAsia="Times New Roman" w:cs="Arial"/>
          <w:szCs w:val="24"/>
          <w:lang w:val="es-ES_tradnl" w:eastAsia="es-ES"/>
        </w:rPr>
        <w:t>Afirmaciones sobre los ingresos corrientes, transferencias y recursos de capital.</w:t>
      </w:r>
    </w:p>
    <w:p w14:paraId="13880D7D" w14:textId="77777777" w:rsidR="00F6671F" w:rsidRPr="00CC410A" w:rsidRDefault="00F6671F" w:rsidP="00E800BA">
      <w:pPr>
        <w:numPr>
          <w:ilvl w:val="0"/>
          <w:numId w:val="85"/>
        </w:numPr>
        <w:spacing w:after="0"/>
        <w:ind w:left="426"/>
        <w:rPr>
          <w:rFonts w:eastAsia="Times New Roman" w:cs="Arial"/>
          <w:szCs w:val="24"/>
          <w:lang w:val="es-ES_tradnl" w:eastAsia="es-ES"/>
        </w:rPr>
      </w:pPr>
      <w:r w:rsidRPr="00CC410A">
        <w:rPr>
          <w:rFonts w:eastAsia="Times New Roman" w:cs="Arial"/>
          <w:szCs w:val="24"/>
          <w:lang w:val="es-ES_tradnl" w:eastAsia="es-ES"/>
        </w:rPr>
        <w:t>Afirmaciones sobre saldos presupuestales al cierre de la vigencia auditada, respecto al cumplimiento de la normatividad y los principios presupuestales.</w:t>
      </w:r>
    </w:p>
    <w:p w14:paraId="657A3FB6" w14:textId="77777777" w:rsidR="00F6671F" w:rsidRPr="00CC410A" w:rsidRDefault="00F6671F" w:rsidP="00F6671F">
      <w:pPr>
        <w:spacing w:after="0"/>
        <w:rPr>
          <w:rFonts w:eastAsia="Times New Roman" w:cs="Arial"/>
          <w:color w:val="000000"/>
          <w:szCs w:val="24"/>
          <w:highlight w:val="yellow"/>
          <w:lang w:val="es-ES_tradnl" w:eastAsia="es-ES"/>
        </w:rPr>
      </w:pPr>
    </w:p>
    <w:p w14:paraId="1DEB1803" w14:textId="4E30D702" w:rsidR="00F6671F" w:rsidRPr="00CC410A" w:rsidRDefault="00F6671F" w:rsidP="00F6671F">
      <w:pPr>
        <w:spacing w:after="0"/>
        <w:rPr>
          <w:rFonts w:eastAsia="Times New Roman" w:cs="Arial"/>
          <w:szCs w:val="24"/>
          <w:lang w:val="es-ES" w:eastAsia="es-ES"/>
        </w:rPr>
      </w:pPr>
      <w:r w:rsidRPr="00CC410A">
        <w:rPr>
          <w:rFonts w:eastAsia="Times New Roman" w:cs="Arial"/>
          <w:color w:val="000000" w:themeColor="text1"/>
          <w:szCs w:val="24"/>
          <w:lang w:val="es-ES" w:eastAsia="es-ES"/>
        </w:rPr>
        <w:t xml:space="preserve">Con base en los resultados obtenidos en el examen realizado a las cifras y registros, el auditor emite </w:t>
      </w:r>
      <w:r w:rsidR="009E2452" w:rsidRPr="00CC410A">
        <w:rPr>
          <w:rFonts w:eastAsia="Times New Roman" w:cs="Arial"/>
          <w:color w:val="000000" w:themeColor="text1"/>
          <w:szCs w:val="24"/>
          <w:lang w:val="es-ES" w:eastAsia="es-ES"/>
        </w:rPr>
        <w:t xml:space="preserve">la opinión </w:t>
      </w:r>
      <w:r w:rsidRPr="00CC410A">
        <w:rPr>
          <w:rFonts w:eastAsia="Times New Roman" w:cs="Arial"/>
          <w:color w:val="000000" w:themeColor="text1"/>
          <w:szCs w:val="24"/>
          <w:lang w:val="es-ES" w:eastAsia="es-ES"/>
        </w:rPr>
        <w:t xml:space="preserve">Presupuestal conforme a los </w:t>
      </w:r>
      <w:r w:rsidRPr="00CC410A">
        <w:rPr>
          <w:rFonts w:eastAsia="Times New Roman" w:cs="Arial"/>
          <w:szCs w:val="24"/>
          <w:lang w:val="es-ES" w:eastAsia="es-ES"/>
        </w:rPr>
        <w:t xml:space="preserve">parámetros establecidos en el </w:t>
      </w:r>
      <w:r w:rsidRPr="00CC410A">
        <w:rPr>
          <w:rFonts w:eastAsia="Times New Roman" w:cs="Arial"/>
          <w:szCs w:val="24"/>
          <w:lang w:eastAsia="es-ES"/>
        </w:rPr>
        <w:t>PVCGF-04-</w:t>
      </w:r>
      <w:r w:rsidR="000C25B1" w:rsidRPr="00CC410A">
        <w:rPr>
          <w:rFonts w:eastAsia="Times New Roman" w:cs="Arial"/>
          <w:szCs w:val="24"/>
          <w:lang w:eastAsia="es-ES"/>
        </w:rPr>
        <w:t>0</w:t>
      </w:r>
      <w:r w:rsidR="006A2208" w:rsidRPr="00CC410A">
        <w:rPr>
          <w:rFonts w:eastAsia="Times New Roman" w:cs="Arial"/>
          <w:szCs w:val="24"/>
          <w:lang w:eastAsia="es-ES"/>
        </w:rPr>
        <w:t>6</w:t>
      </w:r>
      <w:r w:rsidRPr="00CC410A">
        <w:rPr>
          <w:rFonts w:eastAsia="Times New Roman" w:cs="Arial"/>
          <w:szCs w:val="24"/>
          <w:lang w:eastAsia="es-ES"/>
        </w:rPr>
        <w:t xml:space="preserve"> “</w:t>
      </w:r>
      <w:r w:rsidR="000C25B1" w:rsidRPr="00CC410A">
        <w:rPr>
          <w:rFonts w:eastAsia="Times New Roman" w:cs="Arial"/>
          <w:i/>
          <w:iCs/>
          <w:szCs w:val="24"/>
          <w:lang w:eastAsia="es-ES"/>
        </w:rPr>
        <w:t>Procesos Presupuesto de Ingresos, de Gastos o Costos</w:t>
      </w:r>
      <w:r w:rsidR="00137CD2" w:rsidRPr="00CC410A">
        <w:rPr>
          <w:rFonts w:eastAsia="Times New Roman" w:cs="Arial"/>
          <w:i/>
          <w:iCs/>
          <w:szCs w:val="24"/>
          <w:lang w:eastAsia="es-ES"/>
        </w:rPr>
        <w:t xml:space="preserve"> y Gastos</w:t>
      </w:r>
      <w:r w:rsidRPr="00CC410A">
        <w:rPr>
          <w:rFonts w:eastAsia="Times New Roman" w:cs="Arial"/>
          <w:szCs w:val="24"/>
          <w:lang w:eastAsia="es-ES"/>
        </w:rPr>
        <w:t>”</w:t>
      </w:r>
      <w:r w:rsidRPr="00CC410A">
        <w:rPr>
          <w:rFonts w:eastAsia="Times New Roman" w:cs="Arial"/>
          <w:szCs w:val="24"/>
          <w:lang w:val="es-ES" w:eastAsia="es-ES"/>
        </w:rPr>
        <w:t>.</w:t>
      </w:r>
    </w:p>
    <w:p w14:paraId="5F04FE55" w14:textId="77777777" w:rsidR="00F6671F" w:rsidRPr="00CC410A" w:rsidRDefault="00F6671F" w:rsidP="00F6671F">
      <w:pPr>
        <w:spacing w:after="0"/>
        <w:rPr>
          <w:rFonts w:eastAsia="Calibri"/>
          <w:szCs w:val="24"/>
          <w:lang w:val="es-MX"/>
        </w:rPr>
      </w:pPr>
    </w:p>
    <w:p w14:paraId="5D9DFB83" w14:textId="77777777" w:rsidR="00F6671F" w:rsidRPr="00CC410A" w:rsidRDefault="00F6671F" w:rsidP="00F6671F">
      <w:pPr>
        <w:spacing w:after="0"/>
        <w:rPr>
          <w:rFonts w:eastAsia="Calibri"/>
          <w:szCs w:val="24"/>
          <w:lang w:val="es-MX"/>
        </w:rPr>
      </w:pPr>
      <w:r w:rsidRPr="00CC410A">
        <w:rPr>
          <w:rFonts w:eastAsia="Calibri"/>
          <w:szCs w:val="24"/>
          <w:lang w:val="es-MX"/>
        </w:rPr>
        <w:t xml:space="preserve">El auditor debe revisar el cumplimiento de los principios presupuestales y de la gestión fiscal, aplicables al sujeto de vigilancia y control fiscal, de acuerdo con el régimen presupuestal que lo rige. </w:t>
      </w:r>
    </w:p>
    <w:p w14:paraId="10C6BB5E" w14:textId="77777777" w:rsidR="00F6671F" w:rsidRPr="00CC410A" w:rsidRDefault="00F6671F" w:rsidP="00F6671F">
      <w:pPr>
        <w:spacing w:after="0"/>
        <w:rPr>
          <w:rFonts w:eastAsia="Calibri"/>
          <w:szCs w:val="24"/>
          <w:lang w:val="es-MX"/>
        </w:rPr>
      </w:pPr>
    </w:p>
    <w:p w14:paraId="330EB268" w14:textId="77777777" w:rsidR="00F6671F" w:rsidRPr="00CC410A" w:rsidRDefault="00F6671F" w:rsidP="00F6671F">
      <w:pPr>
        <w:spacing w:after="0"/>
        <w:rPr>
          <w:rFonts w:eastAsia="Calibri"/>
          <w:szCs w:val="24"/>
          <w:lang w:val="es-MX"/>
        </w:rPr>
      </w:pPr>
      <w:r w:rsidRPr="00CC410A">
        <w:rPr>
          <w:rFonts w:eastAsia="Calibri"/>
          <w:szCs w:val="24"/>
          <w:lang w:val="es-MX"/>
        </w:rPr>
        <w:t>En algunas entidades han expedido su propio estatuto en el cual han determinado los aspectos presupuestales que orientan la gestión del presupuesto, como es el caso de las sociedades de economía mixta que tienen implementados manuales o instructivos de presupuesto, donde se establecen los principios, procesos y procedimientos para reglar el manejo del presupuesto de ingresos y gastos, en sus etapas de programación, ejecución y cierre presupuestal.</w:t>
      </w:r>
    </w:p>
    <w:p w14:paraId="55DF0E88" w14:textId="1EC565EE" w:rsidR="00F6671F" w:rsidRDefault="00F6671F" w:rsidP="00F6671F">
      <w:pPr>
        <w:spacing w:after="0"/>
        <w:rPr>
          <w:rFonts w:eastAsia="Calibri"/>
          <w:szCs w:val="24"/>
          <w:lang w:val="es-MX"/>
        </w:rPr>
      </w:pPr>
    </w:p>
    <w:p w14:paraId="15E41DA0" w14:textId="77777777" w:rsidR="00FE7A28" w:rsidRPr="00CC410A" w:rsidRDefault="00FE7A28" w:rsidP="00F6671F">
      <w:pPr>
        <w:spacing w:after="0"/>
        <w:rPr>
          <w:rFonts w:eastAsia="Calibri"/>
          <w:szCs w:val="24"/>
          <w:lang w:val="es-MX"/>
        </w:rPr>
      </w:pPr>
    </w:p>
    <w:p w14:paraId="693D4D92" w14:textId="735B1455" w:rsidR="00F6671F" w:rsidRPr="00CC410A" w:rsidRDefault="00F6671F" w:rsidP="00E800BA">
      <w:pPr>
        <w:keepNext/>
        <w:widowControl w:val="0"/>
        <w:numPr>
          <w:ilvl w:val="2"/>
          <w:numId w:val="94"/>
        </w:numPr>
        <w:tabs>
          <w:tab w:val="num" w:pos="360"/>
        </w:tabs>
        <w:autoSpaceDE w:val="0"/>
        <w:autoSpaceDN w:val="0"/>
        <w:spacing w:after="0"/>
        <w:outlineLvl w:val="2"/>
        <w:rPr>
          <w:rFonts w:eastAsia="Times New Roman" w:cs="Arial"/>
          <w:bCs/>
          <w:kern w:val="32"/>
          <w:szCs w:val="24"/>
          <w:lang w:val="es-ES_tradnl" w:eastAsia="es-ES"/>
        </w:rPr>
      </w:pPr>
      <w:bookmarkStart w:id="174" w:name="_Toc49264428"/>
      <w:bookmarkStart w:id="175" w:name="_Toc57295191"/>
      <w:bookmarkStart w:id="176" w:name="_Toc58212362"/>
      <w:bookmarkStart w:id="177" w:name="_Toc58212792"/>
      <w:bookmarkStart w:id="178" w:name="_Toc58243524"/>
      <w:bookmarkStart w:id="179" w:name="_Toc122963345"/>
      <w:bookmarkStart w:id="180" w:name="_Toc132484196"/>
      <w:r w:rsidRPr="00CC410A">
        <w:rPr>
          <w:rFonts w:eastAsia="Times New Roman" w:cs="Arial"/>
          <w:bCs/>
          <w:kern w:val="32"/>
          <w:szCs w:val="24"/>
          <w:lang w:val="es-ES_tradnl" w:eastAsia="es-ES"/>
        </w:rPr>
        <w:t>Programación presupuestal</w:t>
      </w:r>
      <w:bookmarkEnd w:id="174"/>
      <w:bookmarkEnd w:id="175"/>
      <w:bookmarkEnd w:id="176"/>
      <w:bookmarkEnd w:id="177"/>
      <w:bookmarkEnd w:id="178"/>
      <w:bookmarkEnd w:id="179"/>
      <w:bookmarkEnd w:id="180"/>
    </w:p>
    <w:p w14:paraId="6FD5D5E5" w14:textId="77777777" w:rsidR="00F6671F" w:rsidRPr="00CC410A" w:rsidRDefault="00F6671F" w:rsidP="00F6671F">
      <w:pPr>
        <w:spacing w:after="0"/>
        <w:rPr>
          <w:lang w:val="es-ES_tradnl" w:eastAsia="es-ES"/>
        </w:rPr>
      </w:pPr>
    </w:p>
    <w:p w14:paraId="797B95B1" w14:textId="77777777" w:rsidR="00F6671F" w:rsidRPr="00CC410A" w:rsidRDefault="00F6671F" w:rsidP="00F6671F">
      <w:pPr>
        <w:spacing w:after="0"/>
        <w:rPr>
          <w:rFonts w:eastAsia="Times New Roman"/>
          <w:bCs/>
          <w:szCs w:val="24"/>
          <w:lang w:val="es-GT" w:eastAsia="es-GT"/>
        </w:rPr>
      </w:pPr>
      <w:r w:rsidRPr="00CC410A">
        <w:rPr>
          <w:rFonts w:eastAsia="Times New Roman"/>
          <w:szCs w:val="24"/>
          <w:lang w:val="es-GT" w:eastAsia="es-GT"/>
        </w:rPr>
        <w:t>Es el proceso de programación y planeación de los objetivos y las metas presupuestales, en concordancia con los planes, programas y proyectos, que incluye, apropiaciones, disponibilidad presupuestal y programación de las partidas requeridas para atender los compromisos que se generan durante la vigencia y vigencias futuras autorizadas en años anteriores</w:t>
      </w:r>
      <w:r w:rsidRPr="00CC410A">
        <w:rPr>
          <w:rFonts w:eastAsia="Times New Roman"/>
          <w:bCs/>
          <w:szCs w:val="24"/>
          <w:lang w:val="es-GT" w:eastAsia="es-GT"/>
        </w:rPr>
        <w:t>.</w:t>
      </w:r>
    </w:p>
    <w:p w14:paraId="152AAFE6" w14:textId="77777777" w:rsidR="00F6671F" w:rsidRPr="00CC410A" w:rsidRDefault="00F6671F" w:rsidP="00F6671F">
      <w:pPr>
        <w:spacing w:after="0"/>
        <w:rPr>
          <w:rFonts w:eastAsia="Times New Roman"/>
          <w:bCs/>
          <w:szCs w:val="24"/>
          <w:lang w:val="es-GT" w:eastAsia="es-GT"/>
        </w:rPr>
      </w:pPr>
    </w:p>
    <w:p w14:paraId="21AAC321" w14:textId="22B70936" w:rsidR="00F6671F" w:rsidRPr="00CC410A" w:rsidRDefault="00F6671F" w:rsidP="00F6671F">
      <w:pPr>
        <w:spacing w:after="0"/>
        <w:rPr>
          <w:rFonts w:eastAsia="Times New Roman"/>
          <w:bCs/>
          <w:szCs w:val="24"/>
          <w:lang w:val="es-GT" w:eastAsia="es-GT"/>
        </w:rPr>
      </w:pPr>
      <w:r w:rsidRPr="00CC410A">
        <w:rPr>
          <w:rFonts w:eastAsia="Times New Roman"/>
          <w:bCs/>
          <w:szCs w:val="24"/>
          <w:lang w:val="es-GT" w:eastAsia="es-GT"/>
        </w:rPr>
        <w:t xml:space="preserve">El auditor debe tener en cuenta, en lo que aplique, conforme a la naturaleza jurídica del sujeto de vigilancia y control fiscal objeto de evaluación, </w:t>
      </w:r>
      <w:r w:rsidR="00B9328C" w:rsidRPr="00CC410A">
        <w:rPr>
          <w:rFonts w:eastAsia="Times New Roman"/>
          <w:bCs/>
          <w:szCs w:val="24"/>
          <w:lang w:val="es-GT" w:eastAsia="es-GT"/>
        </w:rPr>
        <w:t xml:space="preserve">entre otros, </w:t>
      </w:r>
      <w:r w:rsidRPr="00CC410A">
        <w:rPr>
          <w:rFonts w:eastAsia="Times New Roman"/>
          <w:bCs/>
          <w:szCs w:val="24"/>
          <w:lang w:val="es-GT" w:eastAsia="es-GT"/>
        </w:rPr>
        <w:t xml:space="preserve">lo siguiente: </w:t>
      </w:r>
    </w:p>
    <w:p w14:paraId="2F0C81C9" w14:textId="77777777" w:rsidR="00F6671F" w:rsidRPr="00CC410A" w:rsidRDefault="00F6671F" w:rsidP="00F6671F">
      <w:pPr>
        <w:spacing w:after="0"/>
        <w:rPr>
          <w:rFonts w:eastAsia="Times New Roman"/>
          <w:bCs/>
          <w:szCs w:val="24"/>
          <w:lang w:val="es-GT" w:eastAsia="es-GT"/>
        </w:rPr>
      </w:pPr>
    </w:p>
    <w:p w14:paraId="0DDBC9B9" w14:textId="77777777" w:rsidR="00F6671F" w:rsidRPr="00CC410A" w:rsidRDefault="00F6671F" w:rsidP="00E800BA">
      <w:pPr>
        <w:widowControl w:val="0"/>
        <w:numPr>
          <w:ilvl w:val="0"/>
          <w:numId w:val="49"/>
        </w:numPr>
        <w:autoSpaceDE w:val="0"/>
        <w:autoSpaceDN w:val="0"/>
        <w:spacing w:after="0"/>
        <w:contextualSpacing/>
        <w:rPr>
          <w:rFonts w:eastAsia="Calibri"/>
          <w:bCs/>
          <w:szCs w:val="24"/>
          <w:lang w:val="es-MX"/>
        </w:rPr>
      </w:pPr>
      <w:r w:rsidRPr="00CC410A">
        <w:rPr>
          <w:rFonts w:eastAsia="Calibri"/>
          <w:bCs/>
          <w:szCs w:val="24"/>
          <w:lang w:val="es-MX"/>
        </w:rPr>
        <w:t>Verificar la preparación y elaboración del presupuesto de ingresos y gastos (costos), para establecer su aplicación en forma lógica y coherente.</w:t>
      </w:r>
    </w:p>
    <w:p w14:paraId="43D67F8B" w14:textId="77777777" w:rsidR="00F6671F" w:rsidRPr="00CC410A" w:rsidRDefault="00F6671F" w:rsidP="00E800BA">
      <w:pPr>
        <w:widowControl w:val="0"/>
        <w:numPr>
          <w:ilvl w:val="0"/>
          <w:numId w:val="49"/>
        </w:numPr>
        <w:autoSpaceDE w:val="0"/>
        <w:autoSpaceDN w:val="0"/>
        <w:spacing w:after="0"/>
        <w:contextualSpacing/>
        <w:rPr>
          <w:rFonts w:eastAsia="Times New Roman"/>
          <w:szCs w:val="24"/>
          <w:lang w:val="es-GT" w:eastAsia="es-GT"/>
        </w:rPr>
      </w:pPr>
      <w:r w:rsidRPr="00CC410A">
        <w:rPr>
          <w:rFonts w:eastAsia="Calibri"/>
          <w:szCs w:val="24"/>
          <w:lang w:val="es-GT" w:eastAsia="es-GT"/>
        </w:rPr>
        <w:t xml:space="preserve">Verificar el cumplimiento de los principios y normas presupuestales en las etapas de preparación, presentación, aprobación, liquidación y control. </w:t>
      </w:r>
      <w:r w:rsidRPr="00CC410A">
        <w:rPr>
          <w:rFonts w:eastAsia="Times New Roman"/>
          <w:bCs/>
          <w:szCs w:val="24"/>
          <w:lang w:val="es-GT" w:eastAsia="es-GT"/>
        </w:rPr>
        <w:t>Esta verificación es transversal a todo el proceso de evaluación presupuestal, debe realizarse en cada una de las fases, en la aplicación de las pruebas, en las entrevistas, en la obtención de evidencias físicas y documentales.</w:t>
      </w:r>
    </w:p>
    <w:p w14:paraId="16E7E053" w14:textId="77777777" w:rsidR="00F6671F" w:rsidRPr="00CC410A" w:rsidRDefault="00F6671F" w:rsidP="00E800BA">
      <w:pPr>
        <w:widowControl w:val="0"/>
        <w:numPr>
          <w:ilvl w:val="0"/>
          <w:numId w:val="49"/>
        </w:numPr>
        <w:autoSpaceDE w:val="0"/>
        <w:autoSpaceDN w:val="0"/>
        <w:spacing w:after="0"/>
        <w:contextualSpacing/>
        <w:rPr>
          <w:rFonts w:eastAsia="Times New Roman"/>
          <w:szCs w:val="24"/>
          <w:lang w:val="es-GT" w:eastAsia="es-GT"/>
        </w:rPr>
      </w:pPr>
      <w:r w:rsidRPr="00CC410A">
        <w:rPr>
          <w:rFonts w:eastAsia="Times New Roman"/>
          <w:szCs w:val="24"/>
          <w:lang w:val="es-GT" w:eastAsia="es-GT"/>
        </w:rPr>
        <w:t>Verificar el procedimiento realizado para la preparación del proyecto de presupuesto y trámites de programación y aprobación.</w:t>
      </w:r>
    </w:p>
    <w:p w14:paraId="5895880C" w14:textId="77777777" w:rsidR="00F6671F" w:rsidRPr="00CC410A" w:rsidRDefault="00F6671F" w:rsidP="00E800BA">
      <w:pPr>
        <w:widowControl w:val="0"/>
        <w:numPr>
          <w:ilvl w:val="0"/>
          <w:numId w:val="49"/>
        </w:numPr>
        <w:autoSpaceDE w:val="0"/>
        <w:autoSpaceDN w:val="0"/>
        <w:spacing w:after="0"/>
        <w:contextualSpacing/>
        <w:rPr>
          <w:rFonts w:eastAsia="Calibri"/>
          <w:szCs w:val="24"/>
          <w:lang w:val="es-MX"/>
        </w:rPr>
      </w:pPr>
      <w:r w:rsidRPr="00CC410A">
        <w:rPr>
          <w:rFonts w:eastAsia="Times New Roman"/>
          <w:szCs w:val="24"/>
          <w:lang w:val="es-GT" w:eastAsia="es-GT"/>
        </w:rPr>
        <w:t>Verificar la coherencia del presupuesto con el plan financiero, Marco Fiscal de Mediano Plazo y Plan Operativo Anual de Inversiones (POAI) aprobado en el Consejo de Gobierno (CONFIS).</w:t>
      </w:r>
    </w:p>
    <w:p w14:paraId="7B912187" w14:textId="77777777" w:rsidR="00F6671F" w:rsidRPr="00CC410A" w:rsidRDefault="00F6671F" w:rsidP="00E800BA">
      <w:pPr>
        <w:widowControl w:val="0"/>
        <w:numPr>
          <w:ilvl w:val="0"/>
          <w:numId w:val="49"/>
        </w:numPr>
        <w:autoSpaceDE w:val="0"/>
        <w:autoSpaceDN w:val="0"/>
        <w:spacing w:after="0"/>
        <w:contextualSpacing/>
        <w:rPr>
          <w:rFonts w:eastAsia="Calibri"/>
          <w:szCs w:val="24"/>
          <w:lang w:val="es-MX"/>
        </w:rPr>
      </w:pPr>
      <w:r w:rsidRPr="00CC410A">
        <w:rPr>
          <w:rFonts w:eastAsia="Times New Roman"/>
          <w:szCs w:val="24"/>
          <w:lang w:val="es-GT" w:eastAsia="es-GT"/>
        </w:rPr>
        <w:t>Verificar que la programación presupuestal presente coherencia con el plan estratégico o el que haga sus veces, para el caso de las sociedades de economía mixta.</w:t>
      </w:r>
    </w:p>
    <w:p w14:paraId="09C02AD6" w14:textId="77777777" w:rsidR="00F6671F" w:rsidRPr="00CC410A" w:rsidRDefault="00F6671F" w:rsidP="00E800BA">
      <w:pPr>
        <w:widowControl w:val="0"/>
        <w:numPr>
          <w:ilvl w:val="0"/>
          <w:numId w:val="49"/>
        </w:numPr>
        <w:autoSpaceDE w:val="0"/>
        <w:autoSpaceDN w:val="0"/>
        <w:spacing w:after="0"/>
        <w:contextualSpacing/>
        <w:rPr>
          <w:rFonts w:eastAsia="Calibri"/>
          <w:szCs w:val="24"/>
          <w:lang w:val="es-GT" w:eastAsia="es-GT"/>
        </w:rPr>
      </w:pPr>
      <w:r w:rsidRPr="00CC410A">
        <w:rPr>
          <w:rFonts w:eastAsia="Times New Roman"/>
          <w:szCs w:val="24"/>
          <w:lang w:val="es-GT" w:eastAsia="es-GT"/>
        </w:rPr>
        <w:t xml:space="preserve">Establecer las variaciones entre el presupuesto aprobado con respecto al proyecto de presupuesto presentado. </w:t>
      </w:r>
    </w:p>
    <w:p w14:paraId="2C3811B6" w14:textId="77777777" w:rsidR="00F6671F" w:rsidRPr="00CC410A" w:rsidRDefault="00F6671F" w:rsidP="00E800BA">
      <w:pPr>
        <w:widowControl w:val="0"/>
        <w:numPr>
          <w:ilvl w:val="0"/>
          <w:numId w:val="49"/>
        </w:numPr>
        <w:autoSpaceDE w:val="0"/>
        <w:autoSpaceDN w:val="0"/>
        <w:spacing w:after="0"/>
        <w:contextualSpacing/>
        <w:rPr>
          <w:rFonts w:eastAsia="Calibri"/>
          <w:bCs/>
          <w:szCs w:val="24"/>
          <w:lang w:val="es-MX"/>
        </w:rPr>
      </w:pPr>
      <w:r w:rsidRPr="00CC410A">
        <w:rPr>
          <w:rFonts w:eastAsia="Calibri"/>
          <w:bCs/>
          <w:szCs w:val="24"/>
          <w:lang w:val="es-MX"/>
        </w:rPr>
        <w:t>Verificar si la desagregación</w:t>
      </w:r>
      <w:r w:rsidRPr="00CC410A">
        <w:rPr>
          <w:rFonts w:eastAsia="Calibri"/>
          <w:bCs/>
          <w:szCs w:val="24"/>
          <w:vertAlign w:val="superscript"/>
        </w:rPr>
        <w:t xml:space="preserve"> </w:t>
      </w:r>
      <w:r w:rsidRPr="00CC410A">
        <w:rPr>
          <w:rFonts w:eastAsia="Calibri"/>
          <w:bCs/>
          <w:szCs w:val="24"/>
          <w:lang w:val="es-MX"/>
        </w:rPr>
        <w:t xml:space="preserve">del presupuesto, en las apropiaciones tanto de los ingresos como en los gastos (costos), se realizó teniendo en cuenta criterios ya establecidos para la asignación de recursos en los diferentes grupos y componentes de conformidad con la norma o procedimiento vigente para cada tipo de fuente. </w:t>
      </w:r>
    </w:p>
    <w:p w14:paraId="7E0C2EE8" w14:textId="77777777" w:rsidR="00F6671F" w:rsidRPr="00CC410A" w:rsidRDefault="00F6671F" w:rsidP="00F6671F">
      <w:pPr>
        <w:spacing w:after="0"/>
        <w:rPr>
          <w:rFonts w:eastAsia="Calibri"/>
          <w:bCs/>
          <w:szCs w:val="24"/>
          <w:lang w:val="es-MX"/>
        </w:rPr>
      </w:pPr>
    </w:p>
    <w:p w14:paraId="34707889" w14:textId="0C50DF09" w:rsidR="00F6671F" w:rsidRPr="00CC410A" w:rsidRDefault="00F6671F" w:rsidP="00E800BA">
      <w:pPr>
        <w:keepNext/>
        <w:widowControl w:val="0"/>
        <w:numPr>
          <w:ilvl w:val="2"/>
          <w:numId w:val="94"/>
        </w:numPr>
        <w:tabs>
          <w:tab w:val="num" w:pos="360"/>
        </w:tabs>
        <w:autoSpaceDE w:val="0"/>
        <w:autoSpaceDN w:val="0"/>
        <w:spacing w:after="0"/>
        <w:outlineLvl w:val="2"/>
        <w:rPr>
          <w:rFonts w:eastAsia="Times New Roman" w:cs="Arial"/>
          <w:bCs/>
          <w:kern w:val="32"/>
          <w:szCs w:val="24"/>
          <w:lang w:val="es-ES_tradnl" w:eastAsia="es-ES"/>
        </w:rPr>
      </w:pPr>
      <w:bookmarkStart w:id="181" w:name="_Toc49264429"/>
      <w:bookmarkStart w:id="182" w:name="_Toc57295192"/>
      <w:bookmarkStart w:id="183" w:name="_Toc58212363"/>
      <w:bookmarkStart w:id="184" w:name="_Toc58212793"/>
      <w:bookmarkStart w:id="185" w:name="_Toc58243525"/>
      <w:bookmarkStart w:id="186" w:name="_Toc122963346"/>
      <w:bookmarkStart w:id="187" w:name="_Toc132484197"/>
      <w:r w:rsidRPr="00CC410A">
        <w:rPr>
          <w:rFonts w:eastAsia="Times New Roman" w:cs="Arial"/>
          <w:bCs/>
          <w:kern w:val="32"/>
          <w:szCs w:val="24"/>
          <w:lang w:val="es-ES_tradnl" w:eastAsia="es-ES"/>
        </w:rPr>
        <w:t>Ejecución presupuestal</w:t>
      </w:r>
      <w:bookmarkEnd w:id="181"/>
      <w:bookmarkEnd w:id="182"/>
      <w:bookmarkEnd w:id="183"/>
      <w:bookmarkEnd w:id="184"/>
      <w:bookmarkEnd w:id="185"/>
      <w:bookmarkEnd w:id="186"/>
      <w:bookmarkEnd w:id="187"/>
    </w:p>
    <w:p w14:paraId="59CCFC28" w14:textId="77777777" w:rsidR="00F6671F" w:rsidRPr="00CC410A" w:rsidRDefault="00F6671F" w:rsidP="00F6671F">
      <w:pPr>
        <w:spacing w:after="0"/>
        <w:rPr>
          <w:rFonts w:eastAsia="Times New Roman"/>
          <w:szCs w:val="24"/>
          <w:lang w:val="es-GT" w:eastAsia="es-GT"/>
        </w:rPr>
      </w:pPr>
    </w:p>
    <w:p w14:paraId="27F262F3" w14:textId="5E106E18" w:rsidR="00F6671F" w:rsidRPr="00CC410A" w:rsidRDefault="00F6671F" w:rsidP="00F6671F">
      <w:pPr>
        <w:spacing w:after="0"/>
        <w:rPr>
          <w:rFonts w:eastAsia="Times New Roman"/>
          <w:szCs w:val="24"/>
          <w:lang w:val="es-GT" w:eastAsia="es-GT"/>
        </w:rPr>
      </w:pPr>
      <w:r w:rsidRPr="00CC410A">
        <w:rPr>
          <w:rFonts w:eastAsia="Times New Roman"/>
          <w:szCs w:val="24"/>
          <w:lang w:val="es-GT" w:eastAsia="es-GT"/>
        </w:rPr>
        <w:t xml:space="preserve">Es el proceso mediante el cual se recaudan los ingresos, se adquieren los compromisos y se ordenan los gastos (costos), cumpliendo con los requisitos señalados en las disposiciones legales </w:t>
      </w:r>
      <w:r w:rsidR="00B9328C" w:rsidRPr="00CC410A">
        <w:rPr>
          <w:rFonts w:eastAsia="Times New Roman"/>
          <w:szCs w:val="24"/>
          <w:lang w:val="es-GT" w:eastAsia="es-GT"/>
        </w:rPr>
        <w:t xml:space="preserve">y </w:t>
      </w:r>
      <w:r w:rsidRPr="00CC410A">
        <w:rPr>
          <w:rFonts w:eastAsia="Times New Roman"/>
          <w:szCs w:val="24"/>
          <w:lang w:val="es-GT" w:eastAsia="es-GT"/>
        </w:rPr>
        <w:t>procedimientos vigentes.</w:t>
      </w:r>
    </w:p>
    <w:p w14:paraId="18CAC4A5" w14:textId="77777777" w:rsidR="00F6671F" w:rsidRPr="00CC410A" w:rsidRDefault="00F6671F" w:rsidP="00F6671F">
      <w:pPr>
        <w:spacing w:after="0"/>
        <w:rPr>
          <w:rFonts w:eastAsia="Times New Roman"/>
          <w:szCs w:val="24"/>
          <w:lang w:val="es-GT" w:eastAsia="es-GT"/>
        </w:rPr>
      </w:pPr>
    </w:p>
    <w:p w14:paraId="35E6A28B" w14:textId="35A2A8AE" w:rsidR="00F6671F" w:rsidRPr="00CC410A" w:rsidRDefault="00F6671F" w:rsidP="00F6671F">
      <w:pPr>
        <w:spacing w:after="0"/>
        <w:rPr>
          <w:rFonts w:eastAsia="Times New Roman"/>
          <w:szCs w:val="24"/>
          <w:lang w:val="es-GT" w:eastAsia="es-GT"/>
        </w:rPr>
      </w:pPr>
      <w:r w:rsidRPr="00CC410A">
        <w:rPr>
          <w:rFonts w:eastAsia="Times New Roman"/>
          <w:szCs w:val="24"/>
          <w:lang w:val="es-GT" w:eastAsia="es-GT"/>
        </w:rPr>
        <w:t xml:space="preserve">La ejecución presupuestal se inicia con el registro de las apropiaciones en el sistema de información presupuestal, conforme a los valores establecidos en el </w:t>
      </w:r>
      <w:r w:rsidR="00B9328C" w:rsidRPr="00CC410A">
        <w:rPr>
          <w:rFonts w:eastAsia="Times New Roman"/>
          <w:szCs w:val="24"/>
          <w:lang w:val="es-GT" w:eastAsia="es-GT"/>
        </w:rPr>
        <w:t xml:space="preserve">decreto </w:t>
      </w:r>
      <w:r w:rsidRPr="00CC410A">
        <w:rPr>
          <w:rFonts w:eastAsia="Times New Roman"/>
          <w:szCs w:val="24"/>
          <w:lang w:val="es-GT" w:eastAsia="es-GT"/>
        </w:rPr>
        <w:t>de liquidación y el plan de cuentas vigente. En el caso de las sociedades de economía mixta, de acuerdo con lo establecido por la Junta Directiva.</w:t>
      </w:r>
    </w:p>
    <w:p w14:paraId="690A7D3E" w14:textId="77777777" w:rsidR="00F6671F" w:rsidRPr="00CC410A" w:rsidRDefault="00F6671F" w:rsidP="00F6671F">
      <w:pPr>
        <w:spacing w:after="0"/>
        <w:rPr>
          <w:rFonts w:eastAsia="Times New Roman"/>
          <w:szCs w:val="24"/>
          <w:lang w:val="es-GT" w:eastAsia="es-GT"/>
        </w:rPr>
      </w:pPr>
      <w:r w:rsidRPr="00CC410A">
        <w:rPr>
          <w:rFonts w:eastAsia="Times New Roman"/>
          <w:szCs w:val="24"/>
          <w:lang w:val="es-GT" w:eastAsia="es-GT"/>
        </w:rPr>
        <w:t>La ejecución presupuestal se desarrolla durante toda la vigencia fiscal, que comienza el 1 de enero y finaliza el 31 de diciembre y da paso al cierre presupuestal.</w:t>
      </w:r>
      <w:r w:rsidRPr="00CC410A">
        <w:rPr>
          <w:rFonts w:eastAsia="Arial" w:cs="Arial"/>
          <w:vertAlign w:val="superscript"/>
          <w:lang w:val="es-GT" w:eastAsia="es-GT"/>
        </w:rPr>
        <w:footnoteReference w:id="59"/>
      </w:r>
    </w:p>
    <w:p w14:paraId="5273ADBB" w14:textId="77777777" w:rsidR="00F6671F" w:rsidRPr="00CC410A" w:rsidRDefault="00F6671F" w:rsidP="00F6671F">
      <w:pPr>
        <w:spacing w:after="0"/>
        <w:rPr>
          <w:rFonts w:eastAsia="Times New Roman"/>
          <w:szCs w:val="24"/>
          <w:lang w:val="es-GT" w:eastAsia="es-GT"/>
        </w:rPr>
      </w:pPr>
    </w:p>
    <w:p w14:paraId="3ADCC297" w14:textId="77777777" w:rsidR="00F6671F" w:rsidRPr="00CC410A" w:rsidRDefault="00F6671F" w:rsidP="00F6671F">
      <w:pPr>
        <w:spacing w:after="0"/>
        <w:rPr>
          <w:rFonts w:eastAsia="Calibri"/>
          <w:b/>
          <w:i/>
          <w:szCs w:val="24"/>
          <w:lang w:val="es-MX"/>
        </w:rPr>
      </w:pPr>
      <w:r w:rsidRPr="00CC410A">
        <w:rPr>
          <w:rFonts w:eastAsia="Calibri"/>
          <w:b/>
          <w:i/>
          <w:szCs w:val="24"/>
          <w:lang w:val="es-MX"/>
        </w:rPr>
        <w:t>Subproceso ejecución presupuestal de ingresos</w:t>
      </w:r>
      <w:r w:rsidRPr="00CC410A">
        <w:rPr>
          <w:rFonts w:eastAsia="Calibri" w:cs="Arial"/>
          <w:i/>
          <w:szCs w:val="16"/>
          <w:vertAlign w:val="superscript"/>
          <w:lang w:val="es-MX"/>
        </w:rPr>
        <w:footnoteReference w:id="60"/>
      </w:r>
    </w:p>
    <w:p w14:paraId="4221E4A9" w14:textId="77777777" w:rsidR="00F6671F" w:rsidRPr="00CC410A" w:rsidRDefault="00F6671F" w:rsidP="00F6671F">
      <w:pPr>
        <w:spacing w:after="0"/>
        <w:rPr>
          <w:rFonts w:eastAsia="Calibri"/>
          <w:i/>
          <w:szCs w:val="24"/>
          <w:lang w:val="es-MX"/>
        </w:rPr>
      </w:pPr>
    </w:p>
    <w:p w14:paraId="294DFE03" w14:textId="77777777" w:rsidR="00F6671F" w:rsidRPr="00CC410A" w:rsidRDefault="00F6671F" w:rsidP="00E800BA">
      <w:pPr>
        <w:widowControl w:val="0"/>
        <w:numPr>
          <w:ilvl w:val="0"/>
          <w:numId w:val="50"/>
        </w:numPr>
        <w:autoSpaceDE w:val="0"/>
        <w:autoSpaceDN w:val="0"/>
        <w:spacing w:after="0"/>
        <w:contextualSpacing/>
        <w:rPr>
          <w:rFonts w:eastAsia="Calibri"/>
          <w:szCs w:val="24"/>
          <w:lang w:val="es-MX"/>
        </w:rPr>
      </w:pPr>
      <w:r w:rsidRPr="00CC410A">
        <w:rPr>
          <w:rFonts w:eastAsia="Calibri"/>
          <w:szCs w:val="24"/>
          <w:lang w:val="es-MX"/>
        </w:rPr>
        <w:t xml:space="preserve">Verificar la existencia de los actos administrativos que soportan el reconocimiento y recaudo de los ingresos y el registro en las empresas que tengan su propio estatuto, las Empresas Industriales y Comerciales del Estado (EICE) y Sociedades de Economía Mixta (SEM), entre otras. </w:t>
      </w:r>
    </w:p>
    <w:p w14:paraId="30169208" w14:textId="77777777" w:rsidR="00F6671F" w:rsidRPr="00CC410A" w:rsidRDefault="00F6671F" w:rsidP="00E800BA">
      <w:pPr>
        <w:widowControl w:val="0"/>
        <w:numPr>
          <w:ilvl w:val="0"/>
          <w:numId w:val="50"/>
        </w:numPr>
        <w:autoSpaceDE w:val="0"/>
        <w:autoSpaceDN w:val="0"/>
        <w:spacing w:after="0"/>
        <w:contextualSpacing/>
        <w:rPr>
          <w:rFonts w:eastAsia="Calibri"/>
          <w:szCs w:val="24"/>
          <w:lang w:val="es-MX"/>
        </w:rPr>
      </w:pPr>
      <w:r w:rsidRPr="00CC410A">
        <w:rPr>
          <w:rFonts w:eastAsia="Calibri"/>
          <w:szCs w:val="24"/>
          <w:lang w:val="es-MX"/>
        </w:rPr>
        <w:t>Comprobar que los ingresos recaudados (operacionales y no operacionales) por la entidad, en desarrollo de la venta de bienes y servicios u otra actividad generadora de ingresos, fueron incorporados en el presupuesto y guardan coherencia con el objetivo misional de la entidad y con su naturaleza Jurídica, tenga en cuenta que los recaudos a favor de terceros no constituyen ingresos para la entidad y por ende no deben incorporarse en el presupuesto.</w:t>
      </w:r>
    </w:p>
    <w:p w14:paraId="6CED07AF" w14:textId="77777777" w:rsidR="00F6671F" w:rsidRPr="00CC410A" w:rsidRDefault="00F6671F" w:rsidP="00E800BA">
      <w:pPr>
        <w:widowControl w:val="0"/>
        <w:numPr>
          <w:ilvl w:val="0"/>
          <w:numId w:val="50"/>
        </w:numPr>
        <w:autoSpaceDE w:val="0"/>
        <w:autoSpaceDN w:val="0"/>
        <w:spacing w:after="0"/>
        <w:contextualSpacing/>
        <w:rPr>
          <w:rFonts w:eastAsia="Calibri"/>
          <w:szCs w:val="24"/>
          <w:lang w:val="es-MX"/>
        </w:rPr>
      </w:pPr>
      <w:r w:rsidRPr="00CC410A">
        <w:rPr>
          <w:rFonts w:eastAsia="Calibri"/>
          <w:szCs w:val="24"/>
          <w:lang w:val="es-MX"/>
        </w:rPr>
        <w:t>Establecer el nivel de recaudo de acuerdo con la planificación de recursos establecida para los diferentes conceptos, identificando las sub y sobre ejecuciones y las razones de estos comportamientos.</w:t>
      </w:r>
    </w:p>
    <w:p w14:paraId="5C4CA90D" w14:textId="77777777" w:rsidR="00F6671F" w:rsidRPr="00CC410A" w:rsidRDefault="00F6671F" w:rsidP="00E800BA">
      <w:pPr>
        <w:widowControl w:val="0"/>
        <w:numPr>
          <w:ilvl w:val="0"/>
          <w:numId w:val="50"/>
        </w:numPr>
        <w:autoSpaceDE w:val="0"/>
        <w:autoSpaceDN w:val="0"/>
        <w:spacing w:after="0"/>
        <w:contextualSpacing/>
        <w:rPr>
          <w:rFonts w:eastAsia="Calibri"/>
          <w:szCs w:val="24"/>
          <w:lang w:val="es-MX"/>
        </w:rPr>
      </w:pPr>
      <w:r w:rsidRPr="00CC410A">
        <w:rPr>
          <w:rFonts w:eastAsia="Calibri"/>
          <w:szCs w:val="24"/>
          <w:lang w:val="es-MX"/>
        </w:rPr>
        <w:t>Verificar el recaudo obtenido por ingresos corrientes de libre destinación y la relación porcentual con respecto a los gastos de funcionamiento. En el caso de las sociedades de economía mixta, verificar la destinación de los recursos provenientes de deuda pública.</w:t>
      </w:r>
    </w:p>
    <w:p w14:paraId="03FE47E5" w14:textId="77777777" w:rsidR="00F6671F" w:rsidRPr="00CC410A" w:rsidRDefault="00F6671F" w:rsidP="00E800BA">
      <w:pPr>
        <w:widowControl w:val="0"/>
        <w:numPr>
          <w:ilvl w:val="0"/>
          <w:numId w:val="50"/>
        </w:numPr>
        <w:autoSpaceDE w:val="0"/>
        <w:autoSpaceDN w:val="0"/>
        <w:spacing w:after="0"/>
        <w:contextualSpacing/>
        <w:rPr>
          <w:rFonts w:eastAsia="Calibri"/>
          <w:szCs w:val="24"/>
          <w:lang w:val="es-MX"/>
        </w:rPr>
      </w:pPr>
      <w:r w:rsidRPr="00CC410A">
        <w:rPr>
          <w:rFonts w:eastAsia="Calibri"/>
          <w:szCs w:val="24"/>
          <w:lang w:val="es-MX"/>
        </w:rPr>
        <w:t>Verificar que los recursos asignados por el Gobierno Nacional o documento CONPES correspondientes a Sistema General de Participaciones, correspondan a los apropiados en el presupuesto.</w:t>
      </w:r>
    </w:p>
    <w:p w14:paraId="4D18CC72" w14:textId="77777777" w:rsidR="00F6671F" w:rsidRPr="00CC410A" w:rsidRDefault="00F6671F" w:rsidP="00E800BA">
      <w:pPr>
        <w:widowControl w:val="0"/>
        <w:numPr>
          <w:ilvl w:val="0"/>
          <w:numId w:val="50"/>
        </w:numPr>
        <w:autoSpaceDE w:val="0"/>
        <w:autoSpaceDN w:val="0"/>
        <w:spacing w:after="0"/>
        <w:contextualSpacing/>
        <w:rPr>
          <w:rFonts w:eastAsia="Calibri"/>
          <w:bCs/>
          <w:szCs w:val="24"/>
          <w:lang w:val="es-MX"/>
        </w:rPr>
      </w:pPr>
      <w:r w:rsidRPr="00CC410A">
        <w:rPr>
          <w:rFonts w:eastAsia="Calibri"/>
          <w:bCs/>
          <w:szCs w:val="24"/>
          <w:lang w:val="es-MX"/>
        </w:rPr>
        <w:t>Verificar la adecuada y oportuna ejecución de los recursos del crédito para los fines previstos, se validen sus resultados y la incorporación al presupuesto.</w:t>
      </w:r>
    </w:p>
    <w:p w14:paraId="4B680A5B" w14:textId="77777777" w:rsidR="00F6671F" w:rsidRPr="00CC410A" w:rsidRDefault="00F6671F" w:rsidP="00E800BA">
      <w:pPr>
        <w:widowControl w:val="0"/>
        <w:numPr>
          <w:ilvl w:val="0"/>
          <w:numId w:val="50"/>
        </w:numPr>
        <w:autoSpaceDE w:val="0"/>
        <w:autoSpaceDN w:val="0"/>
        <w:spacing w:after="0"/>
        <w:contextualSpacing/>
        <w:rPr>
          <w:rFonts w:eastAsia="Calibri"/>
          <w:szCs w:val="24"/>
          <w:lang w:val="es-MX"/>
        </w:rPr>
      </w:pPr>
      <w:r w:rsidRPr="00CC410A">
        <w:rPr>
          <w:rFonts w:eastAsia="Calibri"/>
          <w:bCs/>
          <w:szCs w:val="24"/>
          <w:lang w:val="es-MX"/>
        </w:rPr>
        <w:t xml:space="preserve">Compruebe que los contratos de empréstito se encuentren registrados y que cuenten con el certificado de registro de deuda ante el Ministerio de Hacienda y Crédito Público y la Contraloría de Bogotá. </w:t>
      </w:r>
    </w:p>
    <w:p w14:paraId="71620FD6" w14:textId="77777777" w:rsidR="00F6671F" w:rsidRPr="00CC410A" w:rsidRDefault="00F6671F" w:rsidP="00F6671F">
      <w:pPr>
        <w:widowControl w:val="0"/>
        <w:autoSpaceDE w:val="0"/>
        <w:autoSpaceDN w:val="0"/>
        <w:spacing w:after="0"/>
        <w:ind w:left="720"/>
        <w:contextualSpacing/>
        <w:rPr>
          <w:rFonts w:eastAsia="Calibri"/>
          <w:szCs w:val="24"/>
          <w:lang w:val="es-MX"/>
        </w:rPr>
      </w:pPr>
    </w:p>
    <w:p w14:paraId="5A066938" w14:textId="77777777" w:rsidR="00F6671F" w:rsidRPr="00CC410A" w:rsidRDefault="00F6671F" w:rsidP="00F6671F">
      <w:pPr>
        <w:rPr>
          <w:rFonts w:eastAsia="Calibri"/>
          <w:b/>
          <w:i/>
          <w:szCs w:val="24"/>
        </w:rPr>
      </w:pPr>
      <w:r w:rsidRPr="00CC410A">
        <w:rPr>
          <w:rFonts w:eastAsia="Calibri"/>
          <w:b/>
          <w:i/>
          <w:szCs w:val="24"/>
        </w:rPr>
        <w:t xml:space="preserve">Subproceso ejecución presupuestal de gastos </w:t>
      </w:r>
    </w:p>
    <w:p w14:paraId="42FF7983"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Verificar la autonomía presupuestal</w:t>
      </w:r>
      <w:r w:rsidRPr="00CC410A">
        <w:rPr>
          <w:rFonts w:eastAsia="Calibri"/>
          <w:bCs/>
          <w:color w:val="FF0000"/>
          <w:szCs w:val="24"/>
          <w:vertAlign w:val="superscript"/>
        </w:rPr>
        <w:t xml:space="preserve"> </w:t>
      </w:r>
      <w:r w:rsidRPr="00CC410A">
        <w:rPr>
          <w:rFonts w:eastAsia="Calibri"/>
          <w:bCs/>
          <w:szCs w:val="24"/>
          <w:lang w:val="es-MX"/>
        </w:rPr>
        <w:t xml:space="preserve">de la entidad auditada, la ordenación y capacidad de gasto, para comprobar la adquisición, pago de bienes y servicios, en concordancia con los objetivos y metas presupuestales, planes programas y proyectos </w:t>
      </w:r>
      <w:r w:rsidRPr="00CC410A">
        <w:rPr>
          <w:rFonts w:eastAsia="Calibri"/>
          <w:szCs w:val="24"/>
          <w:lang w:val="es-MX"/>
        </w:rPr>
        <w:t>en transversalidad con los procedimientos de gestión de proyectos y contratos realizados en el periodo evaluado.</w:t>
      </w:r>
    </w:p>
    <w:p w14:paraId="5DE56D35"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Establecer el nivel de ejecución de acuerdo con la planificación definida para los diferentes conceptos del gasto (costos), identificando las sub y sobre ejecuciones y las razones de estos comportamientos.</w:t>
      </w:r>
    </w:p>
    <w:p w14:paraId="459B6332"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 xml:space="preserve">Verificar la existencia del certificado de disponibilidad presupuestal previo para todos los actos administrativos que afecten las apropiaciones presupuestales, que garanticen la apropiación suficiente para atender los gastos. </w:t>
      </w:r>
    </w:p>
    <w:p w14:paraId="75393FF1"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Indagar, si se encuentra reglamentado, como mecanismo de control interno, la vigencia de los certificados de disponibilidad expedidos o si existen otros procedimientos que permitan que los certificados utilizados parcialmente o que no sean utilizados o expire su vigencia, sean cancelados para dejar libre la apropiación y permitir la expedición de nuevas disponibilidades.</w:t>
      </w:r>
    </w:p>
    <w:p w14:paraId="3056E508"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Verificar que el acto administrativo o contrato para que realmente tenga la capacidad de comprometer el presupuesto, debe tener como objeto directo e inmediato el desarrollo del objeto de la apropiación,</w:t>
      </w:r>
      <w:r w:rsidRPr="00CC410A">
        <w:rPr>
          <w:rFonts w:eastAsia="Calibri"/>
          <w:color w:val="FF0000"/>
          <w:szCs w:val="24"/>
          <w:vertAlign w:val="superscript"/>
        </w:rPr>
        <w:t xml:space="preserve"> </w:t>
      </w:r>
      <w:r w:rsidRPr="00CC410A">
        <w:rPr>
          <w:rFonts w:eastAsia="Calibri"/>
          <w:szCs w:val="24"/>
          <w:lang w:val="es-MX"/>
        </w:rPr>
        <w:t>razón por la cual los encargos fiduciarios o los convenios o contratos para la administración de recursos no comprometen las apropiaciones presupuestales correspondientes a los recursos entregados en administración a terceros.</w:t>
      </w:r>
    </w:p>
    <w:p w14:paraId="109D2DB7"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bCs/>
          <w:szCs w:val="24"/>
          <w:lang w:val="es-MX"/>
        </w:rPr>
        <w:t>Determinar si existen apropiaciones condicionadas</w:t>
      </w:r>
      <w:r w:rsidRPr="00CC410A">
        <w:rPr>
          <w:rFonts w:eastAsia="Calibri"/>
          <w:bCs/>
          <w:color w:val="FF0000"/>
          <w:szCs w:val="24"/>
          <w:vertAlign w:val="superscript"/>
        </w:rPr>
        <w:t xml:space="preserve"> </w:t>
      </w:r>
      <w:r w:rsidRPr="00CC410A">
        <w:rPr>
          <w:rFonts w:eastAsia="Calibri"/>
          <w:bCs/>
          <w:szCs w:val="24"/>
          <w:lang w:val="es-MX"/>
        </w:rPr>
        <w:t>y establezca que se haya cumplido previamente con los requisitos exigidos para su afectación.</w:t>
      </w:r>
    </w:p>
    <w:p w14:paraId="78EF75BB"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Verificar la oportunidad y consistencia de la anotación, de los registros presupuestales que afectan las apropiaciones, de tal forma que se puedan observar los saldos de apropiación libres de compromisos.</w:t>
      </w:r>
    </w:p>
    <w:p w14:paraId="1584863D"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Analizar que las apropiaciones</w:t>
      </w:r>
      <w:r w:rsidRPr="00CC410A">
        <w:rPr>
          <w:rFonts w:eastAsia="Calibri"/>
          <w:bCs/>
          <w:color w:val="FF0000"/>
          <w:szCs w:val="24"/>
          <w:vertAlign w:val="superscript"/>
        </w:rPr>
        <w:t xml:space="preserve"> </w:t>
      </w:r>
      <w:r w:rsidRPr="00CC410A">
        <w:rPr>
          <w:rFonts w:eastAsia="Calibri"/>
          <w:bCs/>
          <w:szCs w:val="24"/>
          <w:lang w:val="es-MX"/>
        </w:rPr>
        <w:t>constituidas, se refieran al objeto y funciones de la entidad auditada, y que sean consecuentes con los objetivos y metas de la entidad; así como que se hayan ejecutado estrictamente conforme al fin para el cual fueron programadas, en cumplimiento del artículo 18 del Decreto 111 de 1996, artículo 8 del Decreto 115 de 1996 y Manual Operativo Presupuestal del Distrito Capital, Resolución Secretaría de Hacienda No. 191 de 2017.</w:t>
      </w:r>
    </w:p>
    <w:p w14:paraId="181E9D04"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Verificar que toda ordenación (o gasto) que se realice, se encuentre previamente incluida en el respectivo presupuesto de gastos, en cumplimiento del principio de universalidad.</w:t>
      </w:r>
    </w:p>
    <w:p w14:paraId="697A6789"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Verificar la autorización del CONFIS, cuando la entidad adquiera compromisos u obligaciones o celebre contratos, con cargo a las apropiaciones financiadas con recursos de deuda pública</w:t>
      </w:r>
      <w:r w:rsidRPr="00CC410A">
        <w:rPr>
          <w:rFonts w:eastAsia="Calibri"/>
          <w:szCs w:val="24"/>
        </w:rPr>
        <w:t xml:space="preserve">. </w:t>
      </w:r>
      <w:r w:rsidRPr="00CC410A">
        <w:rPr>
          <w:rFonts w:eastAsia="Calibri"/>
          <w:bCs/>
          <w:szCs w:val="24"/>
          <w:lang w:val="es-MX"/>
        </w:rPr>
        <w:t>Esta autorización requiere del concepto de Departamento Nacional de Planeación cuando se afecte el presupuesto de inversión y la refrendación ante la Dirección General del Presupuesto Público Nacional-Ministerio de Hacienda y Crédito Público.</w:t>
      </w:r>
    </w:p>
    <w:p w14:paraId="17E2DEBE"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Verificar que las operaciones presupuestales de cambio de fuente se encuentren soportadas por la autorización del CONFIS, cuando el cambio no modifique el monto total de cada nivel rentístico aprobado por el Órgano competente, es decir, ingresos corrientes, recursos de capital, rentas parafiscales y fondos especiales.</w:t>
      </w:r>
    </w:p>
    <w:p w14:paraId="7587EF0B"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Determinar la oportunidad y consistencia de las obligaciones teniendo en cumplimiento total o parcial de los compromisos adquiridos, incluidos los anticipos no pagados.</w:t>
      </w:r>
    </w:p>
    <w:p w14:paraId="7AEA78E5"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Comprobar que en los casos que corresponda, se hayan apropiado y girado oportunamente los recursos para atender el servicio de la deuda pública, sentencias, conciliaciones y servicios públicos domiciliarios.</w:t>
      </w:r>
    </w:p>
    <w:p w14:paraId="102CEBCB" w14:textId="77777777" w:rsidR="00F6671F" w:rsidRPr="00CC410A" w:rsidRDefault="00F6671F" w:rsidP="00E800BA">
      <w:pPr>
        <w:widowControl w:val="0"/>
        <w:numPr>
          <w:ilvl w:val="0"/>
          <w:numId w:val="51"/>
        </w:numPr>
        <w:autoSpaceDE w:val="0"/>
        <w:autoSpaceDN w:val="0"/>
        <w:spacing w:after="0"/>
        <w:contextualSpacing/>
        <w:rPr>
          <w:rFonts w:eastAsia="Calibri"/>
          <w:bCs/>
          <w:szCs w:val="24"/>
          <w:lang w:val="es-MX"/>
        </w:rPr>
      </w:pPr>
      <w:r w:rsidRPr="00CC410A">
        <w:rPr>
          <w:rFonts w:eastAsia="Calibri"/>
          <w:bCs/>
          <w:szCs w:val="24"/>
          <w:lang w:val="es-MX"/>
        </w:rPr>
        <w:t xml:space="preserve">Verificar que se hayan apropiado y cancelado oportunamente las obligaciones derivadas de los créditos judicialmente reconocidos, laudos arbitrales y conciliaciones. </w:t>
      </w:r>
    </w:p>
    <w:p w14:paraId="265E954D"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Verificar la devolución de recursos correspondientes a convenios, que no se encuentren amparados con reservas presupuestales, o que las mismas se hayan cancelado.</w:t>
      </w:r>
    </w:p>
    <w:p w14:paraId="15927A8D"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Verificar que las adquisiciones de bienes y servicios se encuentren incorporados en el plan de compras y articulado con el plan estratégico.</w:t>
      </w:r>
    </w:p>
    <w:p w14:paraId="2F7422F4"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Verificar que los gastos y costos asumidos por la entidad se encuentren debidamente soportados, de acuerdo con los procesos y procedimientos operativos implementados, como cotizaciones, contratos, facturas, órdenes de pago, pólizas de seguros, entre otros.</w:t>
      </w:r>
    </w:p>
    <w:p w14:paraId="156DB92B"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Verificar el nivel de pagos realizados a compromisos adquiridos en gastos y costos, en relación con el presupuesto disponible, estableciendo las principales variaciones y bajos niveles de ejecución presupuestal.</w:t>
      </w:r>
    </w:p>
    <w:p w14:paraId="2D6567E3" w14:textId="77777777" w:rsidR="00F6671F" w:rsidRPr="00CC410A" w:rsidRDefault="00F6671F" w:rsidP="00E800BA">
      <w:pPr>
        <w:widowControl w:val="0"/>
        <w:numPr>
          <w:ilvl w:val="0"/>
          <w:numId w:val="51"/>
        </w:numPr>
        <w:autoSpaceDE w:val="0"/>
        <w:autoSpaceDN w:val="0"/>
        <w:spacing w:after="0"/>
        <w:contextualSpacing/>
        <w:rPr>
          <w:rFonts w:eastAsia="Calibri"/>
          <w:szCs w:val="24"/>
          <w:lang w:val="es-MX"/>
        </w:rPr>
      </w:pPr>
      <w:r w:rsidRPr="00CC410A">
        <w:rPr>
          <w:rFonts w:eastAsia="Calibri"/>
          <w:szCs w:val="24"/>
          <w:lang w:val="es-MX"/>
        </w:rPr>
        <w:t>Examinar que los gastos extraordinarios se encuentren debidamente justificados y autorizados por los niveles de dirección y control establecidos.</w:t>
      </w:r>
    </w:p>
    <w:p w14:paraId="264F2AF6" w14:textId="77777777" w:rsidR="00F6671F" w:rsidRPr="00CC410A" w:rsidRDefault="00F6671F" w:rsidP="00F6671F">
      <w:pPr>
        <w:spacing w:after="0"/>
        <w:rPr>
          <w:rFonts w:eastAsia="Calibri"/>
          <w:bCs/>
          <w:szCs w:val="24"/>
          <w:lang w:val="es-MX"/>
        </w:rPr>
      </w:pPr>
    </w:p>
    <w:p w14:paraId="462FDB62" w14:textId="77777777" w:rsidR="00F6671F" w:rsidRPr="00CC410A" w:rsidRDefault="00F6671F" w:rsidP="00F6671F">
      <w:pPr>
        <w:spacing w:after="0"/>
        <w:rPr>
          <w:b/>
          <w:szCs w:val="24"/>
        </w:rPr>
      </w:pPr>
      <w:r w:rsidRPr="00CC410A">
        <w:rPr>
          <w:b/>
          <w:szCs w:val="24"/>
        </w:rPr>
        <w:t>Modificaciones al presupuesto</w:t>
      </w:r>
    </w:p>
    <w:p w14:paraId="35002B66" w14:textId="77777777" w:rsidR="00F6671F" w:rsidRPr="00CC410A" w:rsidRDefault="00F6671F" w:rsidP="00F6671F">
      <w:pPr>
        <w:spacing w:after="0"/>
        <w:rPr>
          <w:bCs/>
          <w:szCs w:val="24"/>
        </w:rPr>
      </w:pPr>
    </w:p>
    <w:p w14:paraId="628DB800" w14:textId="46A8E916" w:rsidR="00F6671F" w:rsidRPr="00CC410A" w:rsidRDefault="00F6671F" w:rsidP="00E800BA">
      <w:pPr>
        <w:widowControl w:val="0"/>
        <w:numPr>
          <w:ilvl w:val="0"/>
          <w:numId w:val="52"/>
        </w:numPr>
        <w:autoSpaceDE w:val="0"/>
        <w:autoSpaceDN w:val="0"/>
        <w:spacing w:after="0"/>
        <w:contextualSpacing/>
        <w:rPr>
          <w:rFonts w:eastAsia="Calibri"/>
          <w:bCs/>
          <w:szCs w:val="24"/>
          <w:lang w:val="es-MX"/>
        </w:rPr>
      </w:pPr>
      <w:r w:rsidRPr="00CC410A">
        <w:rPr>
          <w:rFonts w:eastAsia="Calibri"/>
          <w:bCs/>
          <w:szCs w:val="24"/>
          <w:lang w:val="es-MX"/>
        </w:rPr>
        <w:t xml:space="preserve">Verificar que las </w:t>
      </w:r>
      <w:r w:rsidRPr="00CC410A">
        <w:rPr>
          <w:rFonts w:eastAsia="Calibri"/>
          <w:bCs/>
          <w:szCs w:val="24"/>
        </w:rPr>
        <w:t>modificaciones,</w:t>
      </w:r>
      <w:r w:rsidRPr="00CC410A">
        <w:rPr>
          <w:rFonts w:eastAsia="Calibri"/>
          <w:bCs/>
          <w:szCs w:val="24"/>
          <w:lang w:val="es-MX"/>
        </w:rPr>
        <w:t xml:space="preserve"> adiciones, reducciones, traslados y aplazamientos al presupuesto, se encuentren aprobados y soportados con los actos administrativos y </w:t>
      </w:r>
      <w:r w:rsidR="00B9328C" w:rsidRPr="00CC410A">
        <w:rPr>
          <w:rFonts w:eastAsia="Calibri"/>
          <w:bCs/>
          <w:szCs w:val="24"/>
          <w:lang w:val="es-MX"/>
        </w:rPr>
        <w:t xml:space="preserve">por </w:t>
      </w:r>
      <w:r w:rsidRPr="00CC410A">
        <w:rPr>
          <w:rFonts w:eastAsia="Calibri"/>
          <w:bCs/>
          <w:szCs w:val="24"/>
          <w:lang w:val="es-MX"/>
        </w:rPr>
        <w:t xml:space="preserve">la instancia </w:t>
      </w:r>
      <w:r w:rsidR="00B9328C" w:rsidRPr="00CC410A">
        <w:rPr>
          <w:rFonts w:eastAsia="Calibri"/>
          <w:bCs/>
          <w:szCs w:val="24"/>
          <w:lang w:val="es-MX"/>
        </w:rPr>
        <w:t xml:space="preserve">o funcionarios </w:t>
      </w:r>
      <w:r w:rsidRPr="00CC410A">
        <w:rPr>
          <w:rFonts w:eastAsia="Calibri"/>
          <w:bCs/>
          <w:szCs w:val="24"/>
          <w:lang w:val="es-MX"/>
        </w:rPr>
        <w:t>competente</w:t>
      </w:r>
      <w:r w:rsidR="00B9328C" w:rsidRPr="00CC410A">
        <w:rPr>
          <w:rFonts w:eastAsia="Calibri"/>
          <w:bCs/>
          <w:szCs w:val="24"/>
          <w:lang w:val="es-MX"/>
        </w:rPr>
        <w:t>s</w:t>
      </w:r>
      <w:r w:rsidRPr="00CC410A">
        <w:rPr>
          <w:rFonts w:eastAsia="Calibri"/>
          <w:bCs/>
          <w:szCs w:val="24"/>
          <w:lang w:val="es-MX"/>
        </w:rPr>
        <w:t xml:space="preserve"> y en cumplimiento de </w:t>
      </w:r>
      <w:r w:rsidR="00B9328C" w:rsidRPr="00CC410A">
        <w:rPr>
          <w:rFonts w:eastAsia="Calibri"/>
          <w:bCs/>
          <w:szCs w:val="24"/>
          <w:lang w:val="es-MX"/>
        </w:rPr>
        <w:t xml:space="preserve">la </w:t>
      </w:r>
      <w:r w:rsidRPr="00CC410A">
        <w:rPr>
          <w:rFonts w:eastAsia="Calibri"/>
          <w:bCs/>
          <w:szCs w:val="24"/>
          <w:lang w:val="es-MX"/>
        </w:rPr>
        <w:t xml:space="preserve">normatividad aplicable </w:t>
      </w:r>
      <w:r w:rsidR="00B9328C" w:rsidRPr="00CC410A">
        <w:rPr>
          <w:rFonts w:eastAsia="Calibri"/>
          <w:bCs/>
          <w:szCs w:val="24"/>
          <w:lang w:val="es-MX"/>
        </w:rPr>
        <w:t xml:space="preserve">vigente </w:t>
      </w:r>
      <w:r w:rsidRPr="00CC410A">
        <w:rPr>
          <w:rFonts w:eastAsia="Calibri"/>
          <w:bCs/>
          <w:szCs w:val="24"/>
          <w:lang w:val="es-MX"/>
        </w:rPr>
        <w:t xml:space="preserve">según el caso. </w:t>
      </w:r>
    </w:p>
    <w:p w14:paraId="71D8D0EE" w14:textId="1FC74386" w:rsidR="00F6671F" w:rsidRPr="00CC410A" w:rsidRDefault="00F6671F" w:rsidP="00E800BA">
      <w:pPr>
        <w:widowControl w:val="0"/>
        <w:numPr>
          <w:ilvl w:val="0"/>
          <w:numId w:val="52"/>
        </w:numPr>
        <w:autoSpaceDE w:val="0"/>
        <w:autoSpaceDN w:val="0"/>
        <w:spacing w:after="0"/>
        <w:contextualSpacing/>
        <w:rPr>
          <w:rFonts w:eastAsia="Calibri"/>
          <w:bCs/>
          <w:szCs w:val="24"/>
          <w:lang w:val="es-MX"/>
        </w:rPr>
      </w:pPr>
      <w:r w:rsidRPr="00CC410A">
        <w:rPr>
          <w:rFonts w:eastAsia="Calibri"/>
          <w:bCs/>
          <w:szCs w:val="24"/>
          <w:lang w:val="es-MX"/>
        </w:rPr>
        <w:t>Verificar las modificaciones, adiciones y traslados presupuestales y que se encuentren debidamente justificados y soportados.</w:t>
      </w:r>
    </w:p>
    <w:p w14:paraId="25D4411C" w14:textId="77777777" w:rsidR="00F6671F" w:rsidRPr="00CC410A" w:rsidRDefault="00F6671F" w:rsidP="00E800BA">
      <w:pPr>
        <w:widowControl w:val="0"/>
        <w:numPr>
          <w:ilvl w:val="0"/>
          <w:numId w:val="52"/>
        </w:numPr>
        <w:autoSpaceDE w:val="0"/>
        <w:autoSpaceDN w:val="0"/>
        <w:spacing w:after="0"/>
        <w:contextualSpacing/>
        <w:rPr>
          <w:rFonts w:eastAsia="Calibri"/>
          <w:bCs/>
          <w:szCs w:val="24"/>
          <w:lang w:val="es-MX"/>
        </w:rPr>
      </w:pPr>
      <w:r w:rsidRPr="00CC410A">
        <w:rPr>
          <w:rFonts w:eastAsia="Calibri"/>
          <w:bCs/>
          <w:szCs w:val="24"/>
          <w:lang w:val="es-MX"/>
        </w:rPr>
        <w:t>Determinar el monto total de las modificaciones de toda la vigencia, verificando las justificaciones aportadas por la entidad en cada caso.</w:t>
      </w:r>
    </w:p>
    <w:p w14:paraId="5AD29262" w14:textId="77777777" w:rsidR="00F6671F" w:rsidRPr="00CC410A" w:rsidRDefault="00F6671F" w:rsidP="00F6671F">
      <w:pPr>
        <w:spacing w:after="0"/>
        <w:rPr>
          <w:rFonts w:eastAsia="Calibri"/>
          <w:bCs/>
          <w:szCs w:val="24"/>
          <w:lang w:val="es-MX"/>
        </w:rPr>
      </w:pPr>
    </w:p>
    <w:p w14:paraId="5B4690D1" w14:textId="77777777" w:rsidR="00F6671F" w:rsidRPr="00CC410A" w:rsidRDefault="00F6671F" w:rsidP="00F6671F">
      <w:pPr>
        <w:rPr>
          <w:b/>
          <w:szCs w:val="24"/>
          <w:lang w:val="en-US"/>
        </w:rPr>
      </w:pPr>
      <w:r w:rsidRPr="00CC410A">
        <w:rPr>
          <w:b/>
          <w:szCs w:val="24"/>
        </w:rPr>
        <w:t>Análisis</w:t>
      </w:r>
      <w:r w:rsidRPr="00CC410A">
        <w:rPr>
          <w:b/>
          <w:szCs w:val="24"/>
          <w:lang w:val="en-US"/>
        </w:rPr>
        <w:t xml:space="preserve"> </w:t>
      </w:r>
      <w:r w:rsidRPr="00CC410A">
        <w:rPr>
          <w:b/>
          <w:szCs w:val="24"/>
        </w:rPr>
        <w:t>presupuestal</w:t>
      </w:r>
      <w:r w:rsidRPr="00CC410A">
        <w:rPr>
          <w:b/>
          <w:szCs w:val="24"/>
          <w:lang w:val="en-US"/>
        </w:rPr>
        <w:t xml:space="preserve"> </w:t>
      </w:r>
    </w:p>
    <w:p w14:paraId="3D2E8C40" w14:textId="77777777" w:rsidR="00F6671F" w:rsidRPr="00CC410A" w:rsidRDefault="00F6671F" w:rsidP="00E800BA">
      <w:pPr>
        <w:widowControl w:val="0"/>
        <w:numPr>
          <w:ilvl w:val="0"/>
          <w:numId w:val="53"/>
        </w:numPr>
        <w:autoSpaceDE w:val="0"/>
        <w:autoSpaceDN w:val="0"/>
        <w:spacing w:after="0"/>
        <w:contextualSpacing/>
        <w:rPr>
          <w:rFonts w:eastAsia="Calibri"/>
          <w:bCs/>
          <w:szCs w:val="24"/>
          <w:lang w:val="es-MX"/>
        </w:rPr>
      </w:pPr>
      <w:r w:rsidRPr="00CC410A">
        <w:rPr>
          <w:rFonts w:eastAsia="Calibri"/>
          <w:bCs/>
          <w:szCs w:val="24"/>
          <w:lang w:val="es-MX"/>
        </w:rPr>
        <w:t>Determinar y cuantificar los saldos de apropiación</w:t>
      </w:r>
      <w:r w:rsidRPr="00CC410A">
        <w:rPr>
          <w:vertAlign w:val="superscript"/>
          <w:lang w:val="en-US"/>
        </w:rPr>
        <w:footnoteReference w:id="61"/>
      </w:r>
      <w:r w:rsidRPr="00CC410A">
        <w:rPr>
          <w:rFonts w:eastAsia="Calibri"/>
          <w:bCs/>
          <w:szCs w:val="24"/>
          <w:lang w:val="es-MX"/>
        </w:rPr>
        <w:t xml:space="preserve"> de la vigencia auditada, incluyendo las pérdidas de apropiaciones autorizadas para vigencias futuras no ejecutadas o ejecutadas en menor cuantía. Establezca los procesos contractuales que generaron ahorros sin afectar la calidad y verificar que la entidad hizo monitoreo de la afectación presupuestal.</w:t>
      </w:r>
    </w:p>
    <w:p w14:paraId="3DC7436C" w14:textId="77777777" w:rsidR="00F6671F" w:rsidRPr="00CC410A" w:rsidRDefault="00F6671F" w:rsidP="00E800BA">
      <w:pPr>
        <w:widowControl w:val="0"/>
        <w:numPr>
          <w:ilvl w:val="0"/>
          <w:numId w:val="53"/>
        </w:numPr>
        <w:autoSpaceDE w:val="0"/>
        <w:autoSpaceDN w:val="0"/>
        <w:spacing w:after="0"/>
        <w:contextualSpacing/>
        <w:rPr>
          <w:rFonts w:eastAsia="Calibri"/>
          <w:szCs w:val="24"/>
          <w:lang w:val="es-MX"/>
        </w:rPr>
      </w:pPr>
      <w:r w:rsidRPr="00CC410A">
        <w:rPr>
          <w:rFonts w:eastAsia="Calibri"/>
          <w:szCs w:val="24"/>
          <w:lang w:val="es-MX"/>
        </w:rPr>
        <w:t>Verificar que el presupuesto de ingresos y gastos programado, incluyendo aportes de la Nación, recursos propios, haya sido ejecutados y analizar las variaciones, las causas y efectos si es el caso.</w:t>
      </w:r>
    </w:p>
    <w:p w14:paraId="20726DB6" w14:textId="77777777" w:rsidR="00F6671F" w:rsidRPr="00CC410A" w:rsidRDefault="00F6671F" w:rsidP="00E800BA">
      <w:pPr>
        <w:widowControl w:val="0"/>
        <w:numPr>
          <w:ilvl w:val="0"/>
          <w:numId w:val="53"/>
        </w:numPr>
        <w:autoSpaceDE w:val="0"/>
        <w:autoSpaceDN w:val="0"/>
        <w:spacing w:after="0"/>
        <w:contextualSpacing/>
        <w:rPr>
          <w:rFonts w:eastAsia="Calibri"/>
          <w:szCs w:val="24"/>
          <w:lang w:val="es-MX"/>
        </w:rPr>
      </w:pPr>
      <w:r w:rsidRPr="00CC410A">
        <w:rPr>
          <w:rFonts w:eastAsia="Calibri"/>
          <w:szCs w:val="24"/>
          <w:lang w:val="es-MX"/>
        </w:rPr>
        <w:t>Analizar las características de la calidad y eficiencia de los controles implementados para la ejecución del presupuesto, adicionalmente verificar la gestión llevada a cabo por la administración de la entidad para el recaudo de los ingresos y la ejecución de gastos.</w:t>
      </w:r>
    </w:p>
    <w:p w14:paraId="60E7B309" w14:textId="77777777" w:rsidR="00F6671F" w:rsidRPr="00CC410A" w:rsidRDefault="00F6671F" w:rsidP="00F6671F">
      <w:pPr>
        <w:spacing w:after="0"/>
        <w:rPr>
          <w:rFonts w:eastAsia="Calibri"/>
          <w:bCs/>
          <w:szCs w:val="24"/>
          <w:lang w:val="es-MX"/>
        </w:rPr>
      </w:pPr>
    </w:p>
    <w:p w14:paraId="33CC4AE5" w14:textId="77777777" w:rsidR="00F6671F" w:rsidRPr="00CC410A" w:rsidRDefault="00F6671F" w:rsidP="00F6671F">
      <w:pPr>
        <w:spacing w:after="0"/>
        <w:rPr>
          <w:rFonts w:eastAsia="Calibri"/>
          <w:b/>
          <w:szCs w:val="24"/>
        </w:rPr>
      </w:pPr>
      <w:r w:rsidRPr="00CC410A">
        <w:rPr>
          <w:rFonts w:eastAsia="Calibri"/>
          <w:b/>
          <w:szCs w:val="24"/>
        </w:rPr>
        <w:t xml:space="preserve">Vigencias futuras </w:t>
      </w:r>
    </w:p>
    <w:p w14:paraId="3F61F8E0" w14:textId="77777777" w:rsidR="00F6671F" w:rsidRPr="00CC410A" w:rsidRDefault="00F6671F" w:rsidP="00F6671F">
      <w:pPr>
        <w:spacing w:after="0"/>
        <w:rPr>
          <w:rFonts w:eastAsia="Calibri"/>
          <w:bCs/>
          <w:szCs w:val="24"/>
        </w:rPr>
      </w:pPr>
    </w:p>
    <w:p w14:paraId="2C95805E" w14:textId="77777777" w:rsidR="00F6671F" w:rsidRPr="00CC410A" w:rsidRDefault="00F6671F" w:rsidP="00F6671F">
      <w:pPr>
        <w:spacing w:after="0"/>
        <w:rPr>
          <w:rFonts w:eastAsia="Calibri"/>
          <w:szCs w:val="24"/>
          <w:lang w:val="es-MX"/>
        </w:rPr>
      </w:pPr>
      <w:r w:rsidRPr="00CC410A">
        <w:rPr>
          <w:rFonts w:eastAsia="Calibri"/>
          <w:szCs w:val="24"/>
          <w:lang w:val="es-MX"/>
        </w:rPr>
        <w:t>En relación con las vigencias futuras tenga en cuenta las siguientes pruebas:</w:t>
      </w:r>
    </w:p>
    <w:p w14:paraId="7E6A6B90" w14:textId="77777777" w:rsidR="00F6671F" w:rsidRPr="00CC410A" w:rsidRDefault="00F6671F" w:rsidP="00F6671F">
      <w:pPr>
        <w:spacing w:after="0"/>
        <w:rPr>
          <w:rFonts w:eastAsia="Calibri"/>
          <w:szCs w:val="24"/>
          <w:lang w:val="es-MX"/>
        </w:rPr>
      </w:pPr>
    </w:p>
    <w:p w14:paraId="53AD7636" w14:textId="77777777" w:rsidR="00F6671F" w:rsidRPr="00CC410A" w:rsidRDefault="00F6671F" w:rsidP="00E800BA">
      <w:pPr>
        <w:widowControl w:val="0"/>
        <w:numPr>
          <w:ilvl w:val="0"/>
          <w:numId w:val="54"/>
        </w:numPr>
        <w:autoSpaceDE w:val="0"/>
        <w:autoSpaceDN w:val="0"/>
        <w:spacing w:after="0"/>
        <w:contextualSpacing/>
        <w:rPr>
          <w:rFonts w:eastAsia="Calibri"/>
          <w:bCs/>
          <w:szCs w:val="24"/>
          <w:lang w:val="es-MX"/>
        </w:rPr>
      </w:pPr>
      <w:r w:rsidRPr="00CC410A">
        <w:rPr>
          <w:rFonts w:eastAsia="Calibri"/>
          <w:bCs/>
          <w:szCs w:val="24"/>
          <w:lang w:val="es-MX"/>
        </w:rPr>
        <w:t>Solicitar los documentos que soportan la autorización de vigencias futuras ordinarias</w:t>
      </w:r>
      <w:r w:rsidRPr="00CC410A">
        <w:rPr>
          <w:rFonts w:eastAsia="Calibri" w:cs="Arial"/>
          <w:bCs/>
          <w:vertAlign w:val="superscript"/>
          <w:lang w:val="es-MX"/>
        </w:rPr>
        <w:footnoteReference w:id="62"/>
      </w:r>
      <w:r w:rsidRPr="00CC410A">
        <w:rPr>
          <w:rFonts w:eastAsia="Calibri"/>
          <w:bCs/>
          <w:szCs w:val="24"/>
          <w:lang w:val="es-MX"/>
        </w:rPr>
        <w:t>, o excepcionales</w:t>
      </w:r>
      <w:r w:rsidRPr="00CC410A">
        <w:rPr>
          <w:rFonts w:eastAsia="Calibri" w:cs="Arial"/>
          <w:bCs/>
          <w:vertAlign w:val="superscript"/>
          <w:lang w:val="es-MX"/>
        </w:rPr>
        <w:footnoteReference w:id="63"/>
      </w:r>
      <w:r w:rsidRPr="00CC410A">
        <w:rPr>
          <w:rFonts w:eastAsia="Calibri"/>
          <w:bCs/>
          <w:szCs w:val="24"/>
          <w:lang w:val="es-MX"/>
        </w:rPr>
        <w:t>, autorizadas para ejecutar en las vigencias siguientes.</w:t>
      </w:r>
    </w:p>
    <w:p w14:paraId="409CDC0B" w14:textId="77777777" w:rsidR="00F6671F" w:rsidRPr="00CC410A" w:rsidRDefault="00F6671F" w:rsidP="00E800BA">
      <w:pPr>
        <w:widowControl w:val="0"/>
        <w:numPr>
          <w:ilvl w:val="0"/>
          <w:numId w:val="54"/>
        </w:numPr>
        <w:autoSpaceDE w:val="0"/>
        <w:autoSpaceDN w:val="0"/>
        <w:spacing w:after="0"/>
        <w:contextualSpacing/>
        <w:rPr>
          <w:rFonts w:eastAsia="Calibri"/>
          <w:bCs/>
          <w:szCs w:val="24"/>
          <w:lang w:val="es-MX"/>
        </w:rPr>
      </w:pPr>
      <w:r w:rsidRPr="00CC410A">
        <w:rPr>
          <w:rFonts w:eastAsia="Calibri"/>
          <w:bCs/>
          <w:szCs w:val="24"/>
          <w:lang w:val="es-MX"/>
        </w:rPr>
        <w:t xml:space="preserve">Verificar los siguientes requisitos y concluir sobre su legalidad: </w:t>
      </w:r>
    </w:p>
    <w:p w14:paraId="5CB27773" w14:textId="77777777" w:rsidR="00F6671F" w:rsidRPr="00CC410A" w:rsidRDefault="00F6671F" w:rsidP="00F6671F">
      <w:pPr>
        <w:widowControl w:val="0"/>
        <w:autoSpaceDE w:val="0"/>
        <w:autoSpaceDN w:val="0"/>
        <w:spacing w:after="0"/>
        <w:ind w:left="720"/>
        <w:contextualSpacing/>
        <w:rPr>
          <w:rFonts w:eastAsia="Calibri"/>
          <w:bCs/>
          <w:szCs w:val="24"/>
          <w:lang w:val="es-MX"/>
        </w:rPr>
      </w:pPr>
    </w:p>
    <w:p w14:paraId="459D4E5E" w14:textId="77777777" w:rsidR="00F6671F" w:rsidRPr="00CC410A" w:rsidRDefault="00F6671F" w:rsidP="00F6671F">
      <w:pPr>
        <w:widowControl w:val="0"/>
        <w:autoSpaceDE w:val="0"/>
        <w:autoSpaceDN w:val="0"/>
        <w:spacing w:after="0"/>
        <w:rPr>
          <w:rFonts w:eastAsia="Calibri"/>
          <w:bCs/>
          <w:szCs w:val="24"/>
        </w:rPr>
      </w:pPr>
      <w:r w:rsidRPr="00CC410A">
        <w:rPr>
          <w:rFonts w:eastAsia="Calibri"/>
          <w:bCs/>
          <w:szCs w:val="24"/>
        </w:rPr>
        <w:t>Vigencias Futuras Excepcionales</w:t>
      </w:r>
    </w:p>
    <w:p w14:paraId="3ED452F3" w14:textId="77777777" w:rsidR="00F6671F" w:rsidRPr="00CC410A" w:rsidRDefault="00F6671F" w:rsidP="00F6671F">
      <w:pPr>
        <w:widowControl w:val="0"/>
        <w:autoSpaceDE w:val="0"/>
        <w:autoSpaceDN w:val="0"/>
        <w:spacing w:after="0"/>
        <w:rPr>
          <w:rFonts w:eastAsia="Calibri"/>
          <w:bCs/>
          <w:szCs w:val="24"/>
        </w:rPr>
      </w:pPr>
    </w:p>
    <w:p w14:paraId="727F1635" w14:textId="77777777" w:rsidR="00F6671F" w:rsidRPr="00CC410A" w:rsidRDefault="00F6671F" w:rsidP="00E800BA">
      <w:pPr>
        <w:widowControl w:val="0"/>
        <w:numPr>
          <w:ilvl w:val="0"/>
          <w:numId w:val="55"/>
        </w:numPr>
        <w:autoSpaceDE w:val="0"/>
        <w:autoSpaceDN w:val="0"/>
        <w:spacing w:after="0"/>
        <w:ind w:left="993"/>
        <w:contextualSpacing/>
        <w:rPr>
          <w:rFonts w:eastAsia="Calibri"/>
          <w:bCs/>
          <w:szCs w:val="24"/>
          <w:lang w:val="es-MX"/>
        </w:rPr>
      </w:pPr>
      <w:r w:rsidRPr="00CC410A">
        <w:rPr>
          <w:rFonts w:eastAsia="Calibri"/>
          <w:bCs/>
          <w:szCs w:val="24"/>
          <w:lang w:val="es-MX"/>
        </w:rPr>
        <w:t>Verificar que se encuentren aprobadas por el CONFIS</w:t>
      </w:r>
      <w:r w:rsidRPr="00CC410A">
        <w:rPr>
          <w:rFonts w:eastAsia="Calibri" w:cs="Arial"/>
          <w:bCs/>
          <w:vertAlign w:val="superscript"/>
          <w:lang w:val="es-MX"/>
        </w:rPr>
        <w:footnoteReference w:id="64"/>
      </w:r>
      <w:r w:rsidRPr="00CC410A">
        <w:rPr>
          <w:rFonts w:eastAsia="Calibri"/>
          <w:bCs/>
          <w:szCs w:val="24"/>
          <w:lang w:val="es-MX"/>
        </w:rPr>
        <w:t xml:space="preserve"> y si se requiere declaración de importancia estratégica. Para la aprobación de las vigencias futuras excepcionales no aplica la delegación.</w:t>
      </w:r>
    </w:p>
    <w:p w14:paraId="1083D89B" w14:textId="77777777" w:rsidR="00F6671F" w:rsidRPr="00CC410A" w:rsidRDefault="00F6671F" w:rsidP="00E800BA">
      <w:pPr>
        <w:widowControl w:val="0"/>
        <w:numPr>
          <w:ilvl w:val="0"/>
          <w:numId w:val="55"/>
        </w:numPr>
        <w:autoSpaceDE w:val="0"/>
        <w:autoSpaceDN w:val="0"/>
        <w:spacing w:after="0"/>
        <w:ind w:left="993"/>
        <w:contextualSpacing/>
        <w:rPr>
          <w:rFonts w:eastAsia="Calibri"/>
          <w:bCs/>
          <w:szCs w:val="24"/>
          <w:lang w:val="es-MX"/>
        </w:rPr>
      </w:pPr>
      <w:r w:rsidRPr="00CC410A">
        <w:rPr>
          <w:rFonts w:eastAsia="Calibri"/>
          <w:bCs/>
          <w:szCs w:val="24"/>
          <w:lang w:val="es-MX"/>
        </w:rPr>
        <w:t>Verificar que el tipo de gasto corresponda a obras de infraestructura, energía, comunicaciones y garantía a las concesiones.</w:t>
      </w:r>
    </w:p>
    <w:p w14:paraId="2D1974C5" w14:textId="77777777" w:rsidR="00F6671F" w:rsidRPr="00CC410A" w:rsidRDefault="00F6671F" w:rsidP="00E800BA">
      <w:pPr>
        <w:widowControl w:val="0"/>
        <w:numPr>
          <w:ilvl w:val="0"/>
          <w:numId w:val="55"/>
        </w:numPr>
        <w:autoSpaceDE w:val="0"/>
        <w:autoSpaceDN w:val="0"/>
        <w:spacing w:after="0"/>
        <w:ind w:left="993"/>
        <w:contextualSpacing/>
        <w:rPr>
          <w:rFonts w:eastAsia="Calibri"/>
          <w:bCs/>
          <w:szCs w:val="24"/>
          <w:lang w:val="es-MX"/>
        </w:rPr>
      </w:pPr>
      <w:r w:rsidRPr="00CC410A">
        <w:rPr>
          <w:rFonts w:eastAsia="Calibri"/>
          <w:bCs/>
          <w:szCs w:val="24"/>
          <w:lang w:val="es-MX"/>
        </w:rPr>
        <w:t>Verificar el concepto previo y favorable del CONFIS, donde se valide la consistencia con el Marco Fiscal de Mediano Plazo, para la declaratoria de importancia estratégica por parte del Consejo de Gobierno. Cuando la autorización sea para vigencias futuras excepcionales que superen el periodo de gobierno.</w:t>
      </w:r>
    </w:p>
    <w:p w14:paraId="44A187D4" w14:textId="77777777" w:rsidR="00F6671F" w:rsidRPr="00CC410A" w:rsidRDefault="00F6671F" w:rsidP="00E800BA">
      <w:pPr>
        <w:widowControl w:val="0"/>
        <w:numPr>
          <w:ilvl w:val="0"/>
          <w:numId w:val="55"/>
        </w:numPr>
        <w:autoSpaceDE w:val="0"/>
        <w:autoSpaceDN w:val="0"/>
        <w:spacing w:after="0"/>
        <w:ind w:left="993"/>
        <w:contextualSpacing/>
        <w:rPr>
          <w:rFonts w:eastAsia="Calibri"/>
          <w:bCs/>
          <w:szCs w:val="24"/>
          <w:lang w:val="es-MX"/>
        </w:rPr>
      </w:pPr>
      <w:r w:rsidRPr="00CC410A">
        <w:rPr>
          <w:rFonts w:eastAsia="Calibri"/>
          <w:bCs/>
          <w:szCs w:val="24"/>
          <w:lang w:val="es-MX"/>
        </w:rPr>
        <w:t xml:space="preserve">Adicionalmente, verificar que se hayan cumplido los siguientes requisitos: </w:t>
      </w:r>
    </w:p>
    <w:p w14:paraId="03E496D4" w14:textId="77777777" w:rsidR="00F6671F" w:rsidRPr="00CC410A" w:rsidRDefault="00F6671F" w:rsidP="00E800BA">
      <w:pPr>
        <w:widowControl w:val="0"/>
        <w:numPr>
          <w:ilvl w:val="0"/>
          <w:numId w:val="56"/>
        </w:numPr>
        <w:autoSpaceDE w:val="0"/>
        <w:autoSpaceDN w:val="0"/>
        <w:spacing w:after="0"/>
        <w:ind w:left="1276"/>
        <w:contextualSpacing/>
        <w:rPr>
          <w:rFonts w:eastAsia="Calibri"/>
          <w:bCs/>
          <w:szCs w:val="24"/>
          <w:lang w:val="es-MX"/>
        </w:rPr>
      </w:pPr>
      <w:r w:rsidRPr="00CC410A">
        <w:rPr>
          <w:rFonts w:eastAsia="Calibri"/>
          <w:bCs/>
          <w:szCs w:val="24"/>
          <w:lang w:val="es-MX"/>
        </w:rPr>
        <w:t>Justificación legal y económica que contenga</w:t>
      </w:r>
      <w:r w:rsidRPr="00CC410A">
        <w:rPr>
          <w:rFonts w:eastAsia="Calibri"/>
          <w:szCs w:val="24"/>
          <w:lang w:val="es-MX"/>
        </w:rPr>
        <w:t xml:space="preserve"> p</w:t>
      </w:r>
      <w:r w:rsidRPr="00CC410A">
        <w:rPr>
          <w:rFonts w:eastAsia="Calibri"/>
          <w:bCs/>
          <w:szCs w:val="24"/>
          <w:lang w:val="es-MX"/>
        </w:rPr>
        <w:t>royección de los ingresos y gastos para los períodos que se van afectar.</w:t>
      </w:r>
    </w:p>
    <w:p w14:paraId="737AE914" w14:textId="77777777" w:rsidR="00F6671F" w:rsidRPr="00CC410A" w:rsidRDefault="00F6671F" w:rsidP="00E800BA">
      <w:pPr>
        <w:widowControl w:val="0"/>
        <w:numPr>
          <w:ilvl w:val="0"/>
          <w:numId w:val="56"/>
        </w:numPr>
        <w:autoSpaceDE w:val="0"/>
        <w:autoSpaceDN w:val="0"/>
        <w:spacing w:after="0"/>
        <w:ind w:left="1276"/>
        <w:contextualSpacing/>
        <w:rPr>
          <w:rFonts w:eastAsia="Calibri"/>
          <w:bCs/>
          <w:szCs w:val="24"/>
          <w:lang w:val="es-MX"/>
        </w:rPr>
      </w:pPr>
      <w:r w:rsidRPr="00CC410A">
        <w:rPr>
          <w:rFonts w:eastAsia="Calibri"/>
          <w:bCs/>
          <w:szCs w:val="24"/>
          <w:lang w:val="es-MX"/>
        </w:rPr>
        <w:t>Concepto técnico económico emitido por la dependencia correspondiente.</w:t>
      </w:r>
    </w:p>
    <w:p w14:paraId="4D4C8898" w14:textId="77777777" w:rsidR="00F6671F" w:rsidRPr="00CC410A" w:rsidRDefault="00F6671F" w:rsidP="00F6671F">
      <w:pPr>
        <w:spacing w:after="0"/>
        <w:rPr>
          <w:rFonts w:eastAsia="Calibri"/>
          <w:bCs/>
          <w:szCs w:val="24"/>
          <w:lang w:val="es-MX"/>
        </w:rPr>
      </w:pPr>
    </w:p>
    <w:p w14:paraId="0C211174" w14:textId="77777777" w:rsidR="00F6671F" w:rsidRPr="00CC410A" w:rsidRDefault="00F6671F" w:rsidP="00F6671F">
      <w:pPr>
        <w:spacing w:after="0"/>
        <w:rPr>
          <w:rFonts w:eastAsia="Calibri"/>
          <w:bCs/>
          <w:szCs w:val="24"/>
          <w:lang w:val="es-MX"/>
        </w:rPr>
      </w:pPr>
      <w:r w:rsidRPr="00CC410A">
        <w:rPr>
          <w:rFonts w:eastAsia="Calibri"/>
          <w:bCs/>
          <w:szCs w:val="24"/>
          <w:lang w:val="es-MX"/>
        </w:rPr>
        <w:t>Para vigencias futuras en proyectos de asociación público privada</w:t>
      </w:r>
      <w:r w:rsidRPr="00CC410A">
        <w:rPr>
          <w:rFonts w:eastAsia="Calibri" w:cs="Arial"/>
          <w:bCs/>
          <w:vertAlign w:val="superscript"/>
          <w:lang w:val="es-MX"/>
        </w:rPr>
        <w:footnoteReference w:id="65"/>
      </w:r>
      <w:r w:rsidRPr="00CC410A">
        <w:rPr>
          <w:rFonts w:eastAsia="Calibri"/>
          <w:bCs/>
          <w:szCs w:val="24"/>
          <w:lang w:val="es-MX"/>
        </w:rPr>
        <w:t>, verificar:</w:t>
      </w:r>
    </w:p>
    <w:p w14:paraId="6BA747A2" w14:textId="77777777" w:rsidR="00F6671F" w:rsidRPr="00CC410A" w:rsidRDefault="00F6671F" w:rsidP="00F6671F">
      <w:pPr>
        <w:spacing w:after="0"/>
        <w:rPr>
          <w:rFonts w:eastAsia="Calibri"/>
          <w:bCs/>
          <w:szCs w:val="24"/>
          <w:lang w:val="es-MX"/>
        </w:rPr>
      </w:pPr>
    </w:p>
    <w:p w14:paraId="0B741069" w14:textId="77777777" w:rsidR="00F6671F" w:rsidRPr="00CC410A" w:rsidRDefault="00F6671F" w:rsidP="00E800BA">
      <w:pPr>
        <w:widowControl w:val="0"/>
        <w:numPr>
          <w:ilvl w:val="0"/>
          <w:numId w:val="57"/>
        </w:numPr>
        <w:autoSpaceDE w:val="0"/>
        <w:autoSpaceDN w:val="0"/>
        <w:spacing w:after="0"/>
        <w:contextualSpacing/>
        <w:rPr>
          <w:rFonts w:eastAsia="Calibri"/>
          <w:bCs/>
          <w:szCs w:val="24"/>
          <w:lang w:val="es-MX"/>
        </w:rPr>
      </w:pPr>
      <w:r w:rsidRPr="00CC410A">
        <w:rPr>
          <w:rFonts w:eastAsia="Calibri"/>
          <w:bCs/>
          <w:szCs w:val="24"/>
          <w:lang w:val="es-MX"/>
        </w:rPr>
        <w:t xml:space="preserve">Registro en el Banco de Proyectos de Inversión </w:t>
      </w:r>
    </w:p>
    <w:p w14:paraId="7EA637AD" w14:textId="77777777" w:rsidR="00F6671F" w:rsidRPr="00CC410A" w:rsidRDefault="00F6671F" w:rsidP="00E800BA">
      <w:pPr>
        <w:widowControl w:val="0"/>
        <w:numPr>
          <w:ilvl w:val="0"/>
          <w:numId w:val="57"/>
        </w:numPr>
        <w:autoSpaceDE w:val="0"/>
        <w:autoSpaceDN w:val="0"/>
        <w:spacing w:after="0"/>
        <w:contextualSpacing/>
        <w:rPr>
          <w:rFonts w:eastAsia="Calibri"/>
          <w:bCs/>
          <w:szCs w:val="24"/>
          <w:lang w:val="es-MX"/>
        </w:rPr>
      </w:pPr>
      <w:r w:rsidRPr="00CC410A">
        <w:rPr>
          <w:rFonts w:eastAsia="Calibri"/>
          <w:bCs/>
          <w:szCs w:val="24"/>
          <w:lang w:val="es-MX"/>
        </w:rPr>
        <w:t>Escenario de consistencia fiscal, definido por el CONFIS, acorde con la naturaleza de cada proyecto y evaluación del aporte presupuestal y disposición de recursos públicos.</w:t>
      </w:r>
    </w:p>
    <w:p w14:paraId="49B2D624" w14:textId="77777777" w:rsidR="00F6671F" w:rsidRPr="00CC410A" w:rsidRDefault="00F6671F" w:rsidP="00E800BA">
      <w:pPr>
        <w:widowControl w:val="0"/>
        <w:numPr>
          <w:ilvl w:val="0"/>
          <w:numId w:val="57"/>
        </w:numPr>
        <w:autoSpaceDE w:val="0"/>
        <w:autoSpaceDN w:val="0"/>
        <w:spacing w:after="0"/>
        <w:contextualSpacing/>
        <w:rPr>
          <w:rFonts w:eastAsia="Calibri"/>
          <w:bCs/>
          <w:szCs w:val="24"/>
          <w:lang w:val="es-MX"/>
        </w:rPr>
      </w:pPr>
      <w:r w:rsidRPr="00CC410A">
        <w:rPr>
          <w:rFonts w:eastAsia="Calibri"/>
          <w:bCs/>
          <w:szCs w:val="24"/>
          <w:lang w:val="es-MX"/>
        </w:rPr>
        <w:t>Autorización del CONFIS para la asunción de compromisos de vigencias futuras, hasta por el tiempo de duración del proyecto y que las mismas hayan sido presupuestadas como gastos de inversión para la vigencia en que se van a ejecutar.</w:t>
      </w:r>
    </w:p>
    <w:p w14:paraId="6CCE0B4D" w14:textId="77777777" w:rsidR="00F6671F" w:rsidRPr="00CC410A" w:rsidRDefault="00F6671F" w:rsidP="00F6671F">
      <w:pPr>
        <w:spacing w:after="0"/>
        <w:rPr>
          <w:rFonts w:eastAsia="Calibri"/>
          <w:bCs/>
          <w:szCs w:val="24"/>
          <w:lang w:val="es-MX"/>
        </w:rPr>
      </w:pPr>
    </w:p>
    <w:p w14:paraId="37947C37" w14:textId="77777777" w:rsidR="00F6671F" w:rsidRPr="00CC410A" w:rsidRDefault="00F6671F" w:rsidP="00F6671F">
      <w:pPr>
        <w:spacing w:after="0"/>
        <w:rPr>
          <w:rFonts w:eastAsia="Calibri"/>
          <w:bCs/>
          <w:szCs w:val="24"/>
        </w:rPr>
      </w:pPr>
      <w:r w:rsidRPr="00CC410A">
        <w:rPr>
          <w:rFonts w:eastAsia="Calibri"/>
          <w:bCs/>
          <w:szCs w:val="24"/>
        </w:rPr>
        <w:t>Para Vigencias Futuras Ordinarias</w:t>
      </w:r>
    </w:p>
    <w:p w14:paraId="566E0B8B" w14:textId="77777777" w:rsidR="00F6671F" w:rsidRPr="00CC410A" w:rsidRDefault="00F6671F" w:rsidP="00F6671F">
      <w:pPr>
        <w:spacing w:after="0"/>
        <w:rPr>
          <w:rFonts w:eastAsia="Calibri"/>
          <w:bCs/>
          <w:szCs w:val="24"/>
        </w:rPr>
      </w:pPr>
    </w:p>
    <w:p w14:paraId="56BDAADD" w14:textId="77777777" w:rsidR="00F6671F" w:rsidRPr="00CC410A" w:rsidRDefault="00F6671F" w:rsidP="00E800BA">
      <w:pPr>
        <w:widowControl w:val="0"/>
        <w:numPr>
          <w:ilvl w:val="0"/>
          <w:numId w:val="58"/>
        </w:numPr>
        <w:autoSpaceDE w:val="0"/>
        <w:autoSpaceDN w:val="0"/>
        <w:spacing w:after="0"/>
        <w:contextualSpacing/>
        <w:rPr>
          <w:rFonts w:eastAsia="Calibri"/>
          <w:bCs/>
          <w:szCs w:val="24"/>
          <w:lang w:val="es-MX"/>
        </w:rPr>
      </w:pPr>
      <w:r w:rsidRPr="00CC410A">
        <w:rPr>
          <w:rFonts w:eastAsia="Calibri"/>
          <w:bCs/>
          <w:szCs w:val="24"/>
          <w:lang w:val="es-MX"/>
        </w:rPr>
        <w:t>Verificar que como mínimo, se cuente con apropiación del quince por ciento (15%) en la vigencia fiscal de autorización;</w:t>
      </w:r>
    </w:p>
    <w:p w14:paraId="4550B22F" w14:textId="77777777" w:rsidR="00F6671F" w:rsidRPr="00CC410A" w:rsidRDefault="00F6671F" w:rsidP="00E800BA">
      <w:pPr>
        <w:widowControl w:val="0"/>
        <w:numPr>
          <w:ilvl w:val="0"/>
          <w:numId w:val="58"/>
        </w:numPr>
        <w:autoSpaceDE w:val="0"/>
        <w:autoSpaceDN w:val="0"/>
        <w:spacing w:after="0"/>
        <w:contextualSpacing/>
        <w:rPr>
          <w:rFonts w:eastAsia="Calibri"/>
          <w:bCs/>
          <w:szCs w:val="24"/>
          <w:lang w:val="es-MX"/>
        </w:rPr>
      </w:pPr>
      <w:r w:rsidRPr="00CC410A">
        <w:rPr>
          <w:rFonts w:eastAsia="Calibri"/>
          <w:bCs/>
          <w:szCs w:val="24"/>
          <w:lang w:val="es-MX"/>
        </w:rPr>
        <w:t>Verificar el concepto técnico económico previo y favorable de la dependencia correspondiente.</w:t>
      </w:r>
    </w:p>
    <w:p w14:paraId="43D07D01" w14:textId="77777777" w:rsidR="00F6671F" w:rsidRPr="00CC410A" w:rsidRDefault="00F6671F" w:rsidP="00E800BA">
      <w:pPr>
        <w:widowControl w:val="0"/>
        <w:numPr>
          <w:ilvl w:val="0"/>
          <w:numId w:val="58"/>
        </w:numPr>
        <w:autoSpaceDE w:val="0"/>
        <w:autoSpaceDN w:val="0"/>
        <w:spacing w:after="0"/>
        <w:contextualSpacing/>
        <w:rPr>
          <w:rFonts w:eastAsia="Calibri"/>
          <w:bCs/>
          <w:szCs w:val="24"/>
          <w:lang w:val="es-MX"/>
        </w:rPr>
      </w:pPr>
      <w:r w:rsidRPr="00CC410A">
        <w:rPr>
          <w:rFonts w:eastAsia="Calibri"/>
          <w:bCs/>
          <w:szCs w:val="24"/>
          <w:lang w:val="es-MX"/>
        </w:rPr>
        <w:t>Verificar la constitución de certificado de disponibilidad presupuestal-CDP; por el valor apropiado en el presupuesto de la vigencia.</w:t>
      </w:r>
    </w:p>
    <w:p w14:paraId="30587797" w14:textId="3B569092" w:rsidR="00F6671F" w:rsidRPr="00CC410A" w:rsidRDefault="00F6671F" w:rsidP="00E800BA">
      <w:pPr>
        <w:widowControl w:val="0"/>
        <w:numPr>
          <w:ilvl w:val="0"/>
          <w:numId w:val="58"/>
        </w:numPr>
        <w:autoSpaceDE w:val="0"/>
        <w:autoSpaceDN w:val="0"/>
        <w:spacing w:after="0"/>
        <w:contextualSpacing/>
        <w:rPr>
          <w:rFonts w:eastAsia="Calibri"/>
          <w:bCs/>
          <w:szCs w:val="24"/>
          <w:lang w:val="es-MX"/>
        </w:rPr>
      </w:pPr>
      <w:r w:rsidRPr="00CC410A">
        <w:rPr>
          <w:rFonts w:eastAsia="Calibri"/>
          <w:bCs/>
          <w:szCs w:val="24"/>
          <w:lang w:val="es-MX"/>
        </w:rPr>
        <w:t>Verificar la autorización del CONFIS, así como que la autorización de vigencias futuras no debe superar el periodo de gobierno</w:t>
      </w:r>
      <w:r w:rsidR="00C9543A" w:rsidRPr="00CC410A">
        <w:rPr>
          <w:rStyle w:val="Refdenotaalpie"/>
          <w:rFonts w:eastAsia="Calibri"/>
          <w:bCs/>
          <w:szCs w:val="24"/>
          <w:lang w:val="es-MX"/>
        </w:rPr>
        <w:footnoteReference w:id="66"/>
      </w:r>
    </w:p>
    <w:p w14:paraId="4CF0A8BB" w14:textId="77777777" w:rsidR="00F6671F" w:rsidRPr="00CC410A" w:rsidRDefault="00F6671F" w:rsidP="00E800BA">
      <w:pPr>
        <w:widowControl w:val="0"/>
        <w:numPr>
          <w:ilvl w:val="0"/>
          <w:numId w:val="58"/>
        </w:numPr>
        <w:autoSpaceDE w:val="0"/>
        <w:autoSpaceDN w:val="0"/>
        <w:spacing w:after="0"/>
        <w:contextualSpacing/>
        <w:rPr>
          <w:rFonts w:eastAsia="Calibri"/>
          <w:szCs w:val="24"/>
          <w:lang w:val="es-MX"/>
        </w:rPr>
      </w:pPr>
      <w:r w:rsidRPr="00CC410A">
        <w:rPr>
          <w:rFonts w:eastAsia="Calibri"/>
          <w:bCs/>
          <w:szCs w:val="24"/>
          <w:lang w:val="es-MX"/>
        </w:rPr>
        <w:t>Solicitar la información adicional requerida por asambleas, concejos distritales y municipales. (Ley región Metropolitana Bogotá - Cundinamarca)</w:t>
      </w:r>
      <w:r w:rsidRPr="00CC410A">
        <w:rPr>
          <w:rFonts w:eastAsia="Calibri"/>
          <w:bCs/>
          <w:szCs w:val="24"/>
          <w:shd w:val="clear" w:color="auto" w:fill="FFFFFF"/>
          <w:lang w:val="es-MX"/>
        </w:rPr>
        <w:t>.</w:t>
      </w:r>
    </w:p>
    <w:p w14:paraId="4785F5B6" w14:textId="77777777" w:rsidR="00F6671F" w:rsidRPr="00CC410A" w:rsidRDefault="00F6671F" w:rsidP="00F6671F">
      <w:pPr>
        <w:spacing w:after="0"/>
        <w:rPr>
          <w:rFonts w:eastAsia="Calibri"/>
          <w:szCs w:val="24"/>
          <w:lang w:val="es-MX"/>
        </w:rPr>
      </w:pPr>
    </w:p>
    <w:p w14:paraId="7930108B" w14:textId="77777777" w:rsidR="00F6671F" w:rsidRPr="00CC410A" w:rsidRDefault="00F6671F" w:rsidP="00F6671F">
      <w:pPr>
        <w:spacing w:after="0"/>
        <w:rPr>
          <w:rFonts w:eastAsia="Calibri"/>
          <w:b/>
          <w:szCs w:val="24"/>
          <w:lang w:val="es-MX"/>
        </w:rPr>
      </w:pPr>
      <w:r w:rsidRPr="00CC410A">
        <w:rPr>
          <w:rFonts w:eastAsia="Calibri"/>
          <w:b/>
          <w:szCs w:val="24"/>
          <w:lang w:val="es-MX"/>
        </w:rPr>
        <w:t>Revisión de los Fondos sin personería jurídica</w:t>
      </w:r>
    </w:p>
    <w:p w14:paraId="43F7A500" w14:textId="77777777" w:rsidR="00F6671F" w:rsidRPr="00CC410A" w:rsidRDefault="00F6671F" w:rsidP="00F6671F">
      <w:pPr>
        <w:spacing w:after="0"/>
        <w:rPr>
          <w:rFonts w:eastAsia="Calibri"/>
          <w:b/>
          <w:szCs w:val="24"/>
          <w:lang w:val="es-MX"/>
        </w:rPr>
      </w:pPr>
    </w:p>
    <w:p w14:paraId="0E81B843" w14:textId="77777777" w:rsidR="00F6671F" w:rsidRPr="00CC410A" w:rsidRDefault="00F6671F" w:rsidP="00F6671F">
      <w:pPr>
        <w:spacing w:after="0"/>
        <w:rPr>
          <w:rFonts w:eastAsia="Calibri"/>
          <w:szCs w:val="24"/>
          <w:lang w:val="es-MX"/>
        </w:rPr>
      </w:pPr>
      <w:r w:rsidRPr="00CC410A">
        <w:rPr>
          <w:rFonts w:eastAsia="Calibri"/>
          <w:szCs w:val="24"/>
          <w:lang w:val="es-MX"/>
        </w:rPr>
        <w:t>Tenga en cuenta los denominados especiales o cuenta creados por ley o con autorización de ésta</w:t>
      </w:r>
      <w:r w:rsidRPr="00CC410A">
        <w:rPr>
          <w:rFonts w:eastAsia="Calibri"/>
          <w:szCs w:val="24"/>
          <w:vertAlign w:val="superscript"/>
          <w:lang w:val="en-US"/>
        </w:rPr>
        <w:footnoteReference w:id="67"/>
      </w:r>
      <w:r w:rsidRPr="00CC410A">
        <w:rPr>
          <w:rFonts w:eastAsia="Calibri"/>
          <w:szCs w:val="24"/>
          <w:lang w:val="es-MX"/>
        </w:rPr>
        <w:t>. Verificar el reporte de información a la Contraloría de Bogotá de la programación y ejecución del presupuesto así:</w:t>
      </w:r>
    </w:p>
    <w:p w14:paraId="21868BDA" w14:textId="77777777" w:rsidR="00F6671F" w:rsidRPr="00CC410A" w:rsidRDefault="00F6671F" w:rsidP="00F6671F">
      <w:pPr>
        <w:spacing w:after="0"/>
        <w:rPr>
          <w:rFonts w:eastAsia="Calibri"/>
          <w:szCs w:val="24"/>
          <w:lang w:val="es-MX"/>
        </w:rPr>
      </w:pPr>
    </w:p>
    <w:p w14:paraId="41AFF5CC" w14:textId="77777777" w:rsidR="00F6671F" w:rsidRPr="00CC410A" w:rsidRDefault="00F6671F" w:rsidP="00E800BA">
      <w:pPr>
        <w:widowControl w:val="0"/>
        <w:numPr>
          <w:ilvl w:val="0"/>
          <w:numId w:val="59"/>
        </w:numPr>
        <w:autoSpaceDE w:val="0"/>
        <w:autoSpaceDN w:val="0"/>
        <w:spacing w:after="0"/>
        <w:contextualSpacing/>
        <w:rPr>
          <w:rFonts w:eastAsia="Calibri"/>
          <w:szCs w:val="24"/>
          <w:lang w:val="es-MX"/>
        </w:rPr>
      </w:pPr>
      <w:r w:rsidRPr="00CC410A">
        <w:rPr>
          <w:rFonts w:eastAsia="Calibri"/>
          <w:szCs w:val="24"/>
          <w:lang w:val="es-MX"/>
        </w:rPr>
        <w:t xml:space="preserve">La programación comprende en los ingresos y gastos lo relacionado con la programación inicial más modificaciones. </w:t>
      </w:r>
    </w:p>
    <w:p w14:paraId="16757784" w14:textId="77777777" w:rsidR="00F6671F" w:rsidRPr="00CC410A" w:rsidRDefault="00F6671F" w:rsidP="00E800BA">
      <w:pPr>
        <w:widowControl w:val="0"/>
        <w:numPr>
          <w:ilvl w:val="0"/>
          <w:numId w:val="59"/>
        </w:numPr>
        <w:autoSpaceDE w:val="0"/>
        <w:autoSpaceDN w:val="0"/>
        <w:spacing w:after="0"/>
        <w:contextualSpacing/>
        <w:rPr>
          <w:rFonts w:eastAsia="Calibri"/>
          <w:szCs w:val="24"/>
          <w:lang w:val="es-MX"/>
        </w:rPr>
      </w:pPr>
      <w:r w:rsidRPr="00CC410A">
        <w:rPr>
          <w:rFonts w:eastAsia="Calibri"/>
          <w:szCs w:val="24"/>
          <w:lang w:val="es-MX"/>
        </w:rPr>
        <w:t xml:space="preserve">La ejecución en los ingresos comprende el reconocimiento y el recaudo, y en los gastos la apropiación, el compromiso, la obligación y el pago. </w:t>
      </w:r>
    </w:p>
    <w:p w14:paraId="3376C5B7" w14:textId="77777777" w:rsidR="00F6671F" w:rsidRPr="00CC410A" w:rsidRDefault="00F6671F" w:rsidP="00E800BA">
      <w:pPr>
        <w:widowControl w:val="0"/>
        <w:numPr>
          <w:ilvl w:val="0"/>
          <w:numId w:val="59"/>
        </w:numPr>
        <w:autoSpaceDE w:val="0"/>
        <w:autoSpaceDN w:val="0"/>
        <w:spacing w:after="0"/>
        <w:contextualSpacing/>
        <w:rPr>
          <w:rFonts w:eastAsia="Calibri"/>
          <w:szCs w:val="24"/>
          <w:lang w:val="es-MX"/>
        </w:rPr>
      </w:pPr>
      <w:r w:rsidRPr="00CC410A">
        <w:rPr>
          <w:rFonts w:eastAsia="Calibri"/>
          <w:szCs w:val="24"/>
          <w:lang w:val="es-MX"/>
        </w:rPr>
        <w:t>Las reservas presupuestales incluyen el compromiso, la obligación y el pago, y las cuentas por pagar, la obligación y el pago</w:t>
      </w:r>
    </w:p>
    <w:p w14:paraId="6E8BD13F" w14:textId="77777777" w:rsidR="00F6671F" w:rsidRPr="00CC410A" w:rsidRDefault="00F6671F" w:rsidP="00F6671F">
      <w:pPr>
        <w:spacing w:after="0"/>
        <w:rPr>
          <w:szCs w:val="24"/>
          <w:shd w:val="clear" w:color="auto" w:fill="FFFF00"/>
          <w:lang w:eastAsia="es-CO"/>
        </w:rPr>
      </w:pPr>
    </w:p>
    <w:p w14:paraId="04E760F1" w14:textId="77777777" w:rsidR="00F6671F" w:rsidRPr="00CC410A" w:rsidRDefault="00F6671F" w:rsidP="00F6671F">
      <w:pPr>
        <w:rPr>
          <w:b/>
          <w:bCs/>
          <w:szCs w:val="24"/>
          <w:lang w:val="es-MX"/>
        </w:rPr>
      </w:pPr>
      <w:r w:rsidRPr="00CC410A">
        <w:rPr>
          <w:b/>
          <w:bCs/>
          <w:szCs w:val="24"/>
          <w:lang w:val="es-MX"/>
        </w:rPr>
        <w:t>Plan Anual de Caja (P.A.C.) o Flujo de Caja Operativo</w:t>
      </w:r>
    </w:p>
    <w:p w14:paraId="3B7EA530" w14:textId="77777777" w:rsidR="00F6671F" w:rsidRPr="00CC410A" w:rsidRDefault="00F6671F" w:rsidP="00E800BA">
      <w:pPr>
        <w:widowControl w:val="0"/>
        <w:numPr>
          <w:ilvl w:val="0"/>
          <w:numId w:val="60"/>
        </w:numPr>
        <w:autoSpaceDE w:val="0"/>
        <w:autoSpaceDN w:val="0"/>
        <w:spacing w:after="0"/>
        <w:contextualSpacing/>
        <w:rPr>
          <w:rFonts w:eastAsia="Calibri"/>
          <w:bCs/>
          <w:szCs w:val="24"/>
          <w:lang w:val="es-MX"/>
        </w:rPr>
      </w:pPr>
      <w:r w:rsidRPr="00CC410A">
        <w:rPr>
          <w:rFonts w:eastAsia="Calibri"/>
          <w:bCs/>
          <w:szCs w:val="24"/>
          <w:lang w:val="es-MX"/>
        </w:rPr>
        <w:t>Verificar el programa anual mensualizado de caja (PAC)</w:t>
      </w:r>
      <w:r w:rsidRPr="00CC410A">
        <w:rPr>
          <w:vertAlign w:val="superscript"/>
          <w:lang w:val="en-US"/>
        </w:rPr>
        <w:footnoteReference w:id="68"/>
      </w:r>
      <w:r w:rsidRPr="00CC410A">
        <w:rPr>
          <w:rFonts w:eastAsia="Calibri"/>
          <w:bCs/>
          <w:szCs w:val="24"/>
          <w:lang w:val="es-MX"/>
        </w:rPr>
        <w:t xml:space="preserve"> y las modificaciones realizadas al mismo, las aprobaciones de la instancia competente, según corresponda.</w:t>
      </w:r>
    </w:p>
    <w:p w14:paraId="0493FFA7" w14:textId="77777777" w:rsidR="00F6671F" w:rsidRPr="00CC410A" w:rsidRDefault="00F6671F" w:rsidP="00E800BA">
      <w:pPr>
        <w:widowControl w:val="0"/>
        <w:numPr>
          <w:ilvl w:val="0"/>
          <w:numId w:val="60"/>
        </w:numPr>
        <w:autoSpaceDE w:val="0"/>
        <w:autoSpaceDN w:val="0"/>
        <w:spacing w:after="0"/>
        <w:contextualSpacing/>
        <w:rPr>
          <w:rFonts w:eastAsia="Calibri"/>
          <w:bCs/>
          <w:szCs w:val="24"/>
          <w:lang w:val="es-MX"/>
        </w:rPr>
      </w:pPr>
      <w:r w:rsidRPr="00CC410A">
        <w:rPr>
          <w:rFonts w:eastAsia="Calibri"/>
          <w:bCs/>
          <w:szCs w:val="24"/>
          <w:lang w:val="es-MX"/>
        </w:rPr>
        <w:t>Cuando se trate de establecimientos públicos con ingresos propios, verifique las aprobaciones del programa anual de caja - PAC, o el que haga sus veces (Flujo de Caja Operativo), por parte de las Juntas o Consejos Directivos o por el representante legal, si no existen juntas o consejos directivos.</w:t>
      </w:r>
    </w:p>
    <w:p w14:paraId="3CC35BA5" w14:textId="77777777" w:rsidR="00F6671F" w:rsidRPr="00CC410A" w:rsidRDefault="00F6671F" w:rsidP="00E800BA">
      <w:pPr>
        <w:widowControl w:val="0"/>
        <w:numPr>
          <w:ilvl w:val="0"/>
          <w:numId w:val="60"/>
        </w:numPr>
        <w:autoSpaceDE w:val="0"/>
        <w:autoSpaceDN w:val="0"/>
        <w:spacing w:after="0"/>
        <w:contextualSpacing/>
        <w:rPr>
          <w:rFonts w:eastAsia="Calibri"/>
          <w:bCs/>
          <w:szCs w:val="24"/>
          <w:lang w:val="es-MX"/>
        </w:rPr>
      </w:pPr>
      <w:r w:rsidRPr="00CC410A">
        <w:rPr>
          <w:rFonts w:eastAsia="Calibri"/>
          <w:bCs/>
          <w:szCs w:val="24"/>
          <w:lang w:val="es-MX"/>
        </w:rPr>
        <w:t>Revisar que los pagos realizados durante la vigencia hayan sido incluidos en el PAC</w:t>
      </w:r>
      <w:r w:rsidRPr="00CC410A">
        <w:rPr>
          <w:vertAlign w:val="superscript"/>
          <w:lang w:val="en-US"/>
        </w:rPr>
        <w:footnoteReference w:id="69"/>
      </w:r>
      <w:r w:rsidRPr="00CC410A">
        <w:rPr>
          <w:rFonts w:eastAsia="Calibri"/>
          <w:bCs/>
          <w:szCs w:val="24"/>
          <w:lang w:val="es-MX"/>
        </w:rPr>
        <w:t xml:space="preserve"> y los montos aprobados en él.</w:t>
      </w:r>
    </w:p>
    <w:p w14:paraId="2D9FA8B4" w14:textId="77777777" w:rsidR="00F6671F" w:rsidRPr="00CC410A" w:rsidRDefault="00F6671F" w:rsidP="00E800BA">
      <w:pPr>
        <w:widowControl w:val="0"/>
        <w:numPr>
          <w:ilvl w:val="0"/>
          <w:numId w:val="60"/>
        </w:numPr>
        <w:autoSpaceDE w:val="0"/>
        <w:autoSpaceDN w:val="0"/>
        <w:spacing w:after="0"/>
        <w:contextualSpacing/>
        <w:rPr>
          <w:rFonts w:eastAsia="Calibri"/>
          <w:bCs/>
          <w:szCs w:val="24"/>
          <w:lang w:val="es-MX"/>
        </w:rPr>
      </w:pPr>
      <w:r w:rsidRPr="00CC410A">
        <w:rPr>
          <w:rFonts w:eastAsia="Calibri"/>
          <w:bCs/>
          <w:szCs w:val="24"/>
          <w:lang w:val="es-MX"/>
        </w:rPr>
        <w:t>Determine que el programa anual de caja correspondiente a las apropiaciones de la vigencia fiscal, no exceda el valor del presupuesto de ese período.</w:t>
      </w:r>
    </w:p>
    <w:p w14:paraId="6117BA1C" w14:textId="77777777" w:rsidR="00F6671F" w:rsidRPr="00CC410A" w:rsidRDefault="00F6671F" w:rsidP="00F6671F">
      <w:pPr>
        <w:spacing w:after="0"/>
        <w:rPr>
          <w:rFonts w:eastAsia="Calibri"/>
          <w:szCs w:val="24"/>
          <w:lang w:val="es-MX"/>
        </w:rPr>
      </w:pPr>
    </w:p>
    <w:p w14:paraId="664BB144" w14:textId="6AF2832A" w:rsidR="00F6671F" w:rsidRPr="00CC410A" w:rsidRDefault="00F6671F" w:rsidP="00E800BA">
      <w:pPr>
        <w:keepNext/>
        <w:widowControl w:val="0"/>
        <w:numPr>
          <w:ilvl w:val="2"/>
          <w:numId w:val="94"/>
        </w:numPr>
        <w:tabs>
          <w:tab w:val="num" w:pos="360"/>
        </w:tabs>
        <w:autoSpaceDE w:val="0"/>
        <w:autoSpaceDN w:val="0"/>
        <w:spacing w:after="0"/>
        <w:outlineLvl w:val="2"/>
        <w:rPr>
          <w:rFonts w:eastAsia="Calibri" w:cs="Arial"/>
          <w:bCs/>
          <w:kern w:val="32"/>
          <w:szCs w:val="24"/>
          <w:lang w:val="es-ES_tradnl" w:eastAsia="es-ES"/>
        </w:rPr>
      </w:pPr>
      <w:bookmarkStart w:id="188" w:name="_Toc122963347"/>
      <w:bookmarkStart w:id="189" w:name="_Toc132484198"/>
      <w:r w:rsidRPr="00CC410A">
        <w:rPr>
          <w:rFonts w:eastAsia="Calibri" w:cs="Arial"/>
          <w:bCs/>
          <w:kern w:val="32"/>
          <w:szCs w:val="24"/>
          <w:lang w:val="es-ES_tradnl" w:eastAsia="es-ES"/>
        </w:rPr>
        <w:t>Cierre Presupuestal (Constitución y Ejecución de Reservas, cuentas por pagar, obligaciones por pagar y pasivos exigibles)</w:t>
      </w:r>
      <w:bookmarkEnd w:id="188"/>
      <w:bookmarkEnd w:id="189"/>
    </w:p>
    <w:p w14:paraId="00DC6987" w14:textId="77777777" w:rsidR="00F6671F" w:rsidRPr="00CC410A" w:rsidRDefault="00F6671F" w:rsidP="00F6671F">
      <w:pPr>
        <w:rPr>
          <w:lang w:val="es-ES_tradnl" w:eastAsia="es-ES"/>
        </w:rPr>
      </w:pPr>
    </w:p>
    <w:p w14:paraId="22C92222" w14:textId="77777777" w:rsidR="00F6671F" w:rsidRPr="00CC410A" w:rsidRDefault="00F6671F" w:rsidP="00E800BA">
      <w:pPr>
        <w:widowControl w:val="0"/>
        <w:numPr>
          <w:ilvl w:val="0"/>
          <w:numId w:val="61"/>
        </w:numPr>
        <w:autoSpaceDE w:val="0"/>
        <w:autoSpaceDN w:val="0"/>
        <w:spacing w:after="0"/>
        <w:contextualSpacing/>
        <w:rPr>
          <w:rFonts w:eastAsia="Calibri"/>
          <w:bCs/>
          <w:szCs w:val="24"/>
          <w:lang w:val="es-MX"/>
        </w:rPr>
      </w:pPr>
      <w:r w:rsidRPr="00CC410A">
        <w:rPr>
          <w:rFonts w:eastAsia="Calibri"/>
          <w:bCs/>
          <w:szCs w:val="24"/>
          <w:lang w:val="es-MX"/>
        </w:rPr>
        <w:t xml:space="preserve">Validar que las cuentas por pagar hayan sido constituidas por los empleados de manejo de las pagadurías o tesorerías con la aprobación del ordenador del gasto que le dio origen en cumplimiento del artículo 60 del Decreto 714 de 1996. </w:t>
      </w:r>
    </w:p>
    <w:p w14:paraId="192F2DC6" w14:textId="77777777" w:rsidR="00F6671F" w:rsidRPr="00CC410A" w:rsidRDefault="00F6671F" w:rsidP="00E800BA">
      <w:pPr>
        <w:widowControl w:val="0"/>
        <w:numPr>
          <w:ilvl w:val="0"/>
          <w:numId w:val="61"/>
        </w:numPr>
        <w:autoSpaceDE w:val="0"/>
        <w:autoSpaceDN w:val="0"/>
        <w:spacing w:after="0"/>
        <w:contextualSpacing/>
        <w:rPr>
          <w:rFonts w:eastAsia="Calibri"/>
          <w:bCs/>
          <w:szCs w:val="24"/>
          <w:lang w:val="es-MX"/>
        </w:rPr>
      </w:pPr>
      <w:r w:rsidRPr="00CC410A">
        <w:rPr>
          <w:rFonts w:eastAsia="Calibri"/>
          <w:bCs/>
          <w:szCs w:val="24"/>
          <w:lang w:val="es-MX"/>
        </w:rPr>
        <w:t xml:space="preserve">Verificar la adecuada constitución y aprobación de las cuentas por pagar a 31 de diciembre de la vigencia que se está auditando, teniendo en cuenta que estas deben corresponder a las obligaciones exigibles o anticipos pactados, pero que no se cancelaron durante la vigencia, obtenga evidencia suficiente y adecuada de que los bienes o servicios contratados, se recibieron a satisfacción durante la vigencia, artículo 61 del Decreto 714 de 1996. </w:t>
      </w:r>
    </w:p>
    <w:p w14:paraId="41FBC57B" w14:textId="77777777" w:rsidR="00F6671F" w:rsidRPr="00CC410A" w:rsidRDefault="00F6671F" w:rsidP="00E800BA">
      <w:pPr>
        <w:widowControl w:val="0"/>
        <w:numPr>
          <w:ilvl w:val="0"/>
          <w:numId w:val="61"/>
        </w:numPr>
        <w:autoSpaceDE w:val="0"/>
        <w:autoSpaceDN w:val="0"/>
        <w:spacing w:after="0"/>
        <w:contextualSpacing/>
        <w:rPr>
          <w:rFonts w:eastAsia="Calibri"/>
          <w:bCs/>
          <w:szCs w:val="24"/>
          <w:lang w:val="es-MX"/>
        </w:rPr>
      </w:pPr>
      <w:r w:rsidRPr="00CC410A">
        <w:rPr>
          <w:rFonts w:eastAsia="Calibri"/>
          <w:bCs/>
          <w:szCs w:val="24"/>
          <w:lang w:val="es-MX"/>
        </w:rPr>
        <w:t>Verificar la adecuada constitución de las reservas presupuestales, teniendo en cuenta que estas deben corresponder a compromisos legalmente constituidos, además deben tener un registro presupuestal, y que a 31 de diciembre no se recibió el bien o servicio, es decir, que se ejecutarán y pagarán en la siguiente vigencia con cargo al presupuesto de la vigencia objeto del cierre, artículo 60 y 61 del Decreto 714 de 1996.</w:t>
      </w:r>
    </w:p>
    <w:p w14:paraId="72D3D8E2" w14:textId="77777777" w:rsidR="00F6671F" w:rsidRPr="00CC410A" w:rsidRDefault="00F6671F" w:rsidP="00E800BA">
      <w:pPr>
        <w:widowControl w:val="0"/>
        <w:numPr>
          <w:ilvl w:val="0"/>
          <w:numId w:val="61"/>
        </w:numPr>
        <w:autoSpaceDE w:val="0"/>
        <w:autoSpaceDN w:val="0"/>
        <w:spacing w:after="0"/>
        <w:contextualSpacing/>
        <w:rPr>
          <w:rFonts w:eastAsia="Calibri"/>
          <w:bCs/>
          <w:szCs w:val="24"/>
          <w:lang w:val="es-MX"/>
        </w:rPr>
      </w:pPr>
      <w:r w:rsidRPr="00CC410A">
        <w:rPr>
          <w:rFonts w:eastAsia="Calibri"/>
          <w:bCs/>
          <w:szCs w:val="24"/>
          <w:lang w:val="es-MX"/>
        </w:rPr>
        <w:t>Analizar las justificaciones, por las cuales no se recibieron los bienes y servicios durante la vigencia fiscal correspondiente, determinar si existieron deficiencias, demoras injustificadas, modificaciones que terminaron afectando la ejecución de los compromisos</w:t>
      </w:r>
      <w:r w:rsidRPr="00CC410A">
        <w:rPr>
          <w:rFonts w:eastAsia="Calibri"/>
          <w:szCs w:val="24"/>
          <w:lang w:val="es-MX"/>
        </w:rPr>
        <w:t xml:space="preserve"> </w:t>
      </w:r>
      <w:r w:rsidRPr="00CC410A">
        <w:rPr>
          <w:rFonts w:eastAsia="Calibri"/>
          <w:bCs/>
          <w:szCs w:val="24"/>
          <w:lang w:val="es-MX"/>
        </w:rPr>
        <w:t>o deficiencias en la planeación. Verificar adicionalmente si la entidad contó con tiempo suficiente para solicitar vigencias futuras.</w:t>
      </w:r>
    </w:p>
    <w:p w14:paraId="44344C7D" w14:textId="61033809" w:rsidR="00F6671F" w:rsidRPr="00CC410A" w:rsidRDefault="00F6671F" w:rsidP="00E800BA">
      <w:pPr>
        <w:widowControl w:val="0"/>
        <w:numPr>
          <w:ilvl w:val="0"/>
          <w:numId w:val="61"/>
        </w:numPr>
        <w:autoSpaceDE w:val="0"/>
        <w:autoSpaceDN w:val="0"/>
        <w:spacing w:after="0"/>
        <w:contextualSpacing/>
        <w:rPr>
          <w:rFonts w:eastAsia="Calibri"/>
          <w:bCs/>
          <w:szCs w:val="24"/>
          <w:lang w:val="es-MX"/>
        </w:rPr>
      </w:pPr>
      <w:r w:rsidRPr="00CC410A">
        <w:rPr>
          <w:rFonts w:eastAsia="Calibri"/>
          <w:bCs/>
          <w:szCs w:val="24"/>
          <w:lang w:val="es-MX"/>
        </w:rPr>
        <w:t xml:space="preserve">Verificar que el monto de las reservas presupuestales </w:t>
      </w:r>
      <w:r w:rsidR="00B9328C" w:rsidRPr="00CC410A">
        <w:rPr>
          <w:rFonts w:eastAsia="Calibri"/>
          <w:bCs/>
          <w:szCs w:val="24"/>
          <w:lang w:val="es-MX"/>
        </w:rPr>
        <w:t xml:space="preserve">constituidas </w:t>
      </w:r>
      <w:r w:rsidRPr="00CC410A">
        <w:rPr>
          <w:rFonts w:eastAsia="Calibri"/>
          <w:bCs/>
          <w:szCs w:val="24"/>
          <w:lang w:val="es-MX"/>
        </w:rPr>
        <w:t xml:space="preserve">no supere el </w:t>
      </w:r>
      <w:r w:rsidR="00B9328C" w:rsidRPr="00CC410A">
        <w:rPr>
          <w:rFonts w:eastAsia="Calibri"/>
          <w:bCs/>
          <w:szCs w:val="24"/>
          <w:lang w:val="es-MX"/>
        </w:rPr>
        <w:t>4</w:t>
      </w:r>
      <w:r w:rsidRPr="00CC410A">
        <w:rPr>
          <w:rFonts w:eastAsia="Calibri"/>
          <w:bCs/>
          <w:szCs w:val="24"/>
          <w:lang w:val="es-MX"/>
        </w:rPr>
        <w:t xml:space="preserve">% de las apropiaciones de funcionamiento </w:t>
      </w:r>
      <w:r w:rsidR="00B9328C" w:rsidRPr="00CC410A">
        <w:rPr>
          <w:rFonts w:eastAsia="Calibri"/>
          <w:bCs/>
          <w:szCs w:val="24"/>
          <w:lang w:val="es-MX"/>
        </w:rPr>
        <w:t>del presupuesto del año inmediatamente anterior y el 20</w:t>
      </w:r>
      <w:r w:rsidRPr="00CC410A">
        <w:rPr>
          <w:rFonts w:eastAsia="Calibri"/>
          <w:bCs/>
          <w:szCs w:val="24"/>
          <w:lang w:val="es-MX"/>
        </w:rPr>
        <w:t>% de las apropiaciones para inversión</w:t>
      </w:r>
      <w:r w:rsidR="00B9328C" w:rsidRPr="00CC410A">
        <w:rPr>
          <w:rFonts w:eastAsia="Calibri"/>
          <w:bCs/>
          <w:szCs w:val="24"/>
          <w:lang w:val="es-MX"/>
        </w:rPr>
        <w:t xml:space="preserve"> del presupuesto del año inmediatamente anterior, según el artículo 14 del Acuerdo 20 de 1996 del Concejo de Bogotá. </w:t>
      </w:r>
      <w:r w:rsidRPr="00CC410A">
        <w:rPr>
          <w:rFonts w:eastAsia="Calibri"/>
          <w:bCs/>
          <w:szCs w:val="24"/>
          <w:lang w:val="es-MX"/>
        </w:rPr>
        <w:t>Indague y concluya al respecto, si es necesario analice el comportamiento en vigencia anteriores</w:t>
      </w:r>
      <w:r w:rsidR="00B9328C" w:rsidRPr="00CC410A">
        <w:rPr>
          <w:rFonts w:eastAsia="Calibri"/>
          <w:bCs/>
          <w:szCs w:val="24"/>
          <w:lang w:val="es-MX"/>
        </w:rPr>
        <w:t xml:space="preserve">. </w:t>
      </w:r>
    </w:p>
    <w:p w14:paraId="256730F4" w14:textId="77777777" w:rsidR="00F6671F" w:rsidRPr="00CC410A" w:rsidRDefault="00F6671F" w:rsidP="00E800BA">
      <w:pPr>
        <w:widowControl w:val="0"/>
        <w:numPr>
          <w:ilvl w:val="0"/>
          <w:numId w:val="61"/>
        </w:numPr>
        <w:autoSpaceDE w:val="0"/>
        <w:autoSpaceDN w:val="0"/>
        <w:spacing w:after="0"/>
        <w:contextualSpacing/>
        <w:rPr>
          <w:rFonts w:eastAsia="Calibri"/>
          <w:bCs/>
          <w:szCs w:val="24"/>
          <w:lang w:val="es-MX"/>
        </w:rPr>
      </w:pPr>
      <w:r w:rsidRPr="00CC410A">
        <w:rPr>
          <w:rFonts w:eastAsia="Calibri"/>
          <w:bCs/>
          <w:szCs w:val="24"/>
          <w:lang w:val="es-MX"/>
        </w:rPr>
        <w:t>Verifique que el valor de las cuentas por pagar y las reservas constituidas que no se ejecutaron durante la vigencia, haya sido reintegrado al presupuesto, de acuerdo con lo dispuesto en el artículo 38 del Decreto 568 de 1996.</w:t>
      </w:r>
    </w:p>
    <w:p w14:paraId="02CDB671" w14:textId="77777777" w:rsidR="00F6671F" w:rsidRPr="00CC410A" w:rsidRDefault="00F6671F" w:rsidP="00F6671F">
      <w:pPr>
        <w:spacing w:after="0"/>
        <w:rPr>
          <w:rFonts w:eastAsia="Calibri"/>
          <w:szCs w:val="24"/>
          <w:highlight w:val="yellow"/>
        </w:rPr>
      </w:pPr>
    </w:p>
    <w:p w14:paraId="28DCD090" w14:textId="7A49C3C7" w:rsidR="00F6671F" w:rsidRPr="00CC410A" w:rsidRDefault="009E2452" w:rsidP="00E800BA">
      <w:pPr>
        <w:keepNext/>
        <w:widowControl w:val="0"/>
        <w:numPr>
          <w:ilvl w:val="2"/>
          <w:numId w:val="94"/>
        </w:numPr>
        <w:tabs>
          <w:tab w:val="num" w:pos="360"/>
        </w:tabs>
        <w:autoSpaceDE w:val="0"/>
        <w:autoSpaceDN w:val="0"/>
        <w:spacing w:after="0"/>
        <w:outlineLvl w:val="2"/>
        <w:rPr>
          <w:rFonts w:eastAsia="Times New Roman" w:cs="Arial"/>
          <w:bCs/>
          <w:kern w:val="32"/>
          <w:szCs w:val="24"/>
          <w:lang w:val="es-ES_tradnl" w:eastAsia="es-ES"/>
        </w:rPr>
      </w:pPr>
      <w:bookmarkStart w:id="190" w:name="_Toc57295194"/>
      <w:bookmarkStart w:id="191" w:name="_Toc58212365"/>
      <w:bookmarkStart w:id="192" w:name="_Toc58212795"/>
      <w:bookmarkStart w:id="193" w:name="_Toc58243527"/>
      <w:bookmarkStart w:id="194" w:name="_Toc122963348"/>
      <w:bookmarkStart w:id="195" w:name="_Toc132484199"/>
      <w:r w:rsidRPr="00CC410A">
        <w:rPr>
          <w:rFonts w:eastAsia="Times New Roman" w:cs="Arial"/>
          <w:bCs/>
          <w:kern w:val="32"/>
          <w:szCs w:val="24"/>
          <w:lang w:val="es-ES_tradnl" w:eastAsia="es-ES"/>
        </w:rPr>
        <w:t xml:space="preserve">Opinión </w:t>
      </w:r>
      <w:r w:rsidR="00F6671F" w:rsidRPr="00CC410A">
        <w:rPr>
          <w:rFonts w:eastAsia="Times New Roman" w:cs="Arial"/>
          <w:bCs/>
          <w:kern w:val="32"/>
          <w:szCs w:val="24"/>
          <w:lang w:val="es-ES_tradnl" w:eastAsia="es-ES"/>
        </w:rPr>
        <w:t>Presupuestal</w:t>
      </w:r>
      <w:bookmarkEnd w:id="190"/>
      <w:bookmarkEnd w:id="191"/>
      <w:bookmarkEnd w:id="192"/>
      <w:bookmarkEnd w:id="193"/>
      <w:bookmarkEnd w:id="194"/>
      <w:bookmarkEnd w:id="195"/>
    </w:p>
    <w:p w14:paraId="3A39F10B" w14:textId="77777777" w:rsidR="00F6671F" w:rsidRPr="00CC410A" w:rsidRDefault="00F6671F" w:rsidP="00F6671F">
      <w:pPr>
        <w:spacing w:after="0"/>
        <w:rPr>
          <w:highlight w:val="yellow"/>
          <w:lang w:val="es-ES_tradnl" w:eastAsia="es-ES"/>
        </w:rPr>
      </w:pPr>
    </w:p>
    <w:p w14:paraId="5BE0FD79" w14:textId="2C58D165" w:rsidR="00F6671F" w:rsidRPr="00CC410A" w:rsidRDefault="00F6671F" w:rsidP="00F6671F">
      <w:pPr>
        <w:spacing w:after="0"/>
        <w:rPr>
          <w:rFonts w:eastAsia="Calibri"/>
          <w:szCs w:val="24"/>
        </w:rPr>
      </w:pPr>
      <w:r w:rsidRPr="00CC410A">
        <w:rPr>
          <w:rFonts w:eastAsia="Calibri"/>
          <w:color w:val="000000"/>
          <w:szCs w:val="24"/>
          <w:lang w:val="es-ES_tradnl"/>
        </w:rPr>
        <w:t>Est</w:t>
      </w:r>
      <w:r w:rsidR="009E2452" w:rsidRPr="00CC410A">
        <w:rPr>
          <w:rFonts w:eastAsia="Calibri"/>
          <w:color w:val="000000"/>
          <w:szCs w:val="24"/>
          <w:lang w:val="es-ES_tradnl"/>
        </w:rPr>
        <w:t>a</w:t>
      </w:r>
      <w:r w:rsidRPr="00CC410A">
        <w:rPr>
          <w:rFonts w:eastAsia="Calibri"/>
          <w:color w:val="000000"/>
          <w:szCs w:val="24"/>
          <w:lang w:val="es-ES_tradnl"/>
        </w:rPr>
        <w:t xml:space="preserve"> </w:t>
      </w:r>
      <w:r w:rsidR="009E2452" w:rsidRPr="00CC410A">
        <w:rPr>
          <w:rFonts w:eastAsia="Calibri"/>
          <w:color w:val="000000"/>
          <w:szCs w:val="24"/>
          <w:lang w:val="es-ES_tradnl"/>
        </w:rPr>
        <w:t>opinión</w:t>
      </w:r>
      <w:r w:rsidRPr="00CC410A">
        <w:rPr>
          <w:rFonts w:eastAsia="Calibri"/>
          <w:color w:val="000000"/>
          <w:szCs w:val="24"/>
          <w:lang w:val="es-ES_tradnl"/>
        </w:rPr>
        <w:t xml:space="preserve"> contemplará el resultado de la evaluación de </w:t>
      </w:r>
      <w:r w:rsidRPr="00CC410A">
        <w:rPr>
          <w:rFonts w:eastAsia="Calibri"/>
          <w:szCs w:val="24"/>
        </w:rPr>
        <w:t xml:space="preserve">la planeación, programación, ejecución y cierre presupuestal, </w:t>
      </w:r>
      <w:r w:rsidR="00B9328C" w:rsidRPr="00CC410A">
        <w:rPr>
          <w:rFonts w:eastAsia="Calibri"/>
          <w:szCs w:val="24"/>
        </w:rPr>
        <w:t xml:space="preserve">gestión de registros, gestión y </w:t>
      </w:r>
      <w:r w:rsidRPr="00CC410A">
        <w:rPr>
          <w:rFonts w:eastAsia="Calibri"/>
          <w:szCs w:val="24"/>
        </w:rPr>
        <w:t xml:space="preserve">oportunidad </w:t>
      </w:r>
      <w:r w:rsidR="00B9328C" w:rsidRPr="00CC410A">
        <w:rPr>
          <w:rFonts w:eastAsia="Calibri"/>
          <w:szCs w:val="24"/>
        </w:rPr>
        <w:t xml:space="preserve">de los ingresos-operación, del gasto de funcionamiento e inversión, costos y gastos, servicio de la deuda, si aplica, </w:t>
      </w:r>
      <w:r w:rsidRPr="00CC410A">
        <w:rPr>
          <w:rFonts w:eastAsia="Calibri"/>
          <w:szCs w:val="24"/>
        </w:rPr>
        <w:t xml:space="preserve">de conformidad con las normas y procedimientos presupuestales vigentes, la naturaleza jurídica </w:t>
      </w:r>
      <w:r w:rsidR="00B9328C" w:rsidRPr="00CC410A">
        <w:rPr>
          <w:rFonts w:eastAsia="Calibri"/>
          <w:szCs w:val="24"/>
        </w:rPr>
        <w:t xml:space="preserve">del </w:t>
      </w:r>
      <w:r w:rsidRPr="00CC410A">
        <w:rPr>
          <w:rFonts w:eastAsia="Calibri"/>
          <w:szCs w:val="24"/>
        </w:rPr>
        <w:t>sujeto de vigilancia y control fiscal</w:t>
      </w:r>
      <w:r w:rsidR="00B9328C" w:rsidRPr="00CC410A">
        <w:rPr>
          <w:rFonts w:eastAsia="Calibri"/>
          <w:szCs w:val="24"/>
        </w:rPr>
        <w:t>, con base en el principio de eficacia</w:t>
      </w:r>
      <w:r w:rsidRPr="00CC410A">
        <w:rPr>
          <w:rFonts w:eastAsia="Calibri"/>
          <w:szCs w:val="24"/>
        </w:rPr>
        <w:t>.</w:t>
      </w:r>
    </w:p>
    <w:p w14:paraId="6168F9ED" w14:textId="77777777" w:rsidR="00F6671F" w:rsidRPr="00CC410A" w:rsidRDefault="00F6671F" w:rsidP="00F6671F">
      <w:pPr>
        <w:spacing w:after="0"/>
        <w:rPr>
          <w:rFonts w:eastAsia="Calibri"/>
          <w:szCs w:val="24"/>
        </w:rPr>
      </w:pPr>
    </w:p>
    <w:p w14:paraId="1348D350" w14:textId="749316D9" w:rsidR="00F6671F" w:rsidRPr="00CC410A" w:rsidRDefault="00F6671F" w:rsidP="00F6671F">
      <w:pPr>
        <w:spacing w:after="0"/>
        <w:rPr>
          <w:rFonts w:eastAsia="Calibri"/>
          <w:bCs/>
          <w:szCs w:val="24"/>
          <w:lang w:val="es-ES_tradnl"/>
        </w:rPr>
      </w:pPr>
      <w:r w:rsidRPr="00CC410A">
        <w:rPr>
          <w:rFonts w:eastAsia="Calibri"/>
          <w:szCs w:val="24"/>
          <w:lang w:val="es-ES_tradnl"/>
        </w:rPr>
        <w:t xml:space="preserve">Con el fin de soportar </w:t>
      </w:r>
      <w:r w:rsidR="009E2452" w:rsidRPr="00CC410A">
        <w:rPr>
          <w:rFonts w:eastAsia="Calibri"/>
          <w:szCs w:val="24"/>
          <w:lang w:val="es-ES_tradnl"/>
        </w:rPr>
        <w:t xml:space="preserve">la opinión </w:t>
      </w:r>
      <w:r w:rsidRPr="00CC410A">
        <w:rPr>
          <w:rFonts w:eastAsia="Calibri"/>
          <w:szCs w:val="24"/>
          <w:lang w:val="es-ES_tradnl"/>
        </w:rPr>
        <w:t xml:space="preserve">del auditor, se utilizará el </w:t>
      </w:r>
      <w:r w:rsidRPr="00CC410A">
        <w:rPr>
          <w:rFonts w:eastAsia="Calibri"/>
          <w:bCs/>
          <w:szCs w:val="24"/>
          <w:lang w:val="es-ES_tradnl"/>
        </w:rPr>
        <w:t>Papel de Trabajo PVCGF-04-</w:t>
      </w:r>
      <w:r w:rsidR="002E3103" w:rsidRPr="00CC410A">
        <w:rPr>
          <w:rFonts w:eastAsia="Calibri"/>
          <w:bCs/>
          <w:szCs w:val="24"/>
          <w:lang w:val="es-ES_tradnl"/>
        </w:rPr>
        <w:t>0</w:t>
      </w:r>
      <w:r w:rsidR="006A2208" w:rsidRPr="00CC410A">
        <w:rPr>
          <w:rFonts w:eastAsia="Calibri"/>
          <w:bCs/>
          <w:szCs w:val="24"/>
          <w:lang w:val="es-ES_tradnl"/>
        </w:rPr>
        <w:t>6</w:t>
      </w:r>
      <w:r w:rsidRPr="00CC410A">
        <w:rPr>
          <w:rFonts w:eastAsia="Calibri"/>
          <w:bCs/>
          <w:szCs w:val="24"/>
          <w:lang w:val="es-ES_tradnl"/>
        </w:rPr>
        <w:t xml:space="preserve"> “</w:t>
      </w:r>
      <w:r w:rsidR="002E3103" w:rsidRPr="00CC410A">
        <w:rPr>
          <w:i/>
          <w:iCs/>
        </w:rPr>
        <w:t>Procesos Presupuesto de Ingresos, de Gastos o Costos</w:t>
      </w:r>
      <w:r w:rsidR="00137CD2" w:rsidRPr="00CC410A">
        <w:rPr>
          <w:i/>
          <w:iCs/>
        </w:rPr>
        <w:t xml:space="preserve"> y Gastos</w:t>
      </w:r>
      <w:r w:rsidRPr="00CC410A">
        <w:rPr>
          <w:rFonts w:eastAsia="Calibri"/>
          <w:bCs/>
          <w:szCs w:val="24"/>
          <w:lang w:val="es-ES_tradnl"/>
        </w:rPr>
        <w:t>”.</w:t>
      </w:r>
    </w:p>
    <w:p w14:paraId="6BDF7236" w14:textId="77777777" w:rsidR="00F6671F" w:rsidRPr="00CC410A" w:rsidRDefault="00F6671F" w:rsidP="00C9543A">
      <w:pPr>
        <w:spacing w:after="0"/>
        <w:rPr>
          <w:rFonts w:eastAsia="Calibri"/>
          <w:bCs/>
          <w:szCs w:val="24"/>
          <w:lang w:val="es-ES_tradnl"/>
        </w:rPr>
      </w:pPr>
    </w:p>
    <w:p w14:paraId="762D6CC3" w14:textId="6191F74D" w:rsidR="00F6671F" w:rsidRPr="00AF763B" w:rsidRDefault="00F6671F" w:rsidP="00C9543A">
      <w:pPr>
        <w:keepNext/>
        <w:widowControl w:val="0"/>
        <w:numPr>
          <w:ilvl w:val="1"/>
          <w:numId w:val="94"/>
        </w:numPr>
        <w:tabs>
          <w:tab w:val="num" w:pos="360"/>
        </w:tabs>
        <w:autoSpaceDE w:val="0"/>
        <w:autoSpaceDN w:val="0"/>
        <w:spacing w:after="0"/>
        <w:outlineLvl w:val="1"/>
        <w:rPr>
          <w:rFonts w:eastAsia="Calibri" w:cs="Arial"/>
          <w:bCs/>
          <w:kern w:val="32"/>
          <w:szCs w:val="24"/>
          <w:lang w:val="es-ES_tradnl" w:eastAsia="es-ES"/>
        </w:rPr>
      </w:pPr>
      <w:bookmarkStart w:id="196" w:name="_Toc57968280"/>
      <w:bookmarkStart w:id="197" w:name="_Toc58212366"/>
      <w:bookmarkStart w:id="198" w:name="_Toc58212796"/>
      <w:bookmarkStart w:id="199" w:name="_Toc58243528"/>
      <w:bookmarkStart w:id="200" w:name="_Toc122963349"/>
      <w:bookmarkStart w:id="201" w:name="_Toc132484200"/>
      <w:bookmarkStart w:id="202" w:name="_Toc49264431"/>
      <w:r w:rsidRPr="00AF763B">
        <w:rPr>
          <w:rFonts w:eastAsia="Calibri" w:cs="Arial"/>
          <w:bCs/>
          <w:kern w:val="32"/>
          <w:szCs w:val="24"/>
          <w:lang w:val="es-ES_tradnl" w:eastAsia="es-ES"/>
        </w:rPr>
        <w:t>MACROPROCESO DE GESTIÓN DE INVERSIÓN Y GASTO</w:t>
      </w:r>
      <w:bookmarkEnd w:id="196"/>
      <w:bookmarkEnd w:id="197"/>
      <w:bookmarkEnd w:id="198"/>
      <w:bookmarkEnd w:id="199"/>
      <w:bookmarkEnd w:id="200"/>
      <w:bookmarkEnd w:id="201"/>
      <w:r w:rsidRPr="00AF763B">
        <w:rPr>
          <w:rFonts w:eastAsia="Calibri" w:cs="Arial"/>
          <w:bCs/>
          <w:kern w:val="32"/>
          <w:szCs w:val="24"/>
          <w:lang w:val="es-ES_tradnl" w:eastAsia="es-ES"/>
        </w:rPr>
        <w:t xml:space="preserve"> </w:t>
      </w:r>
      <w:bookmarkEnd w:id="202"/>
    </w:p>
    <w:p w14:paraId="47B26B74" w14:textId="77777777" w:rsidR="00F6671F" w:rsidRPr="00CC410A" w:rsidRDefault="00F6671F" w:rsidP="00C9543A">
      <w:pPr>
        <w:spacing w:after="0"/>
        <w:rPr>
          <w:lang w:val="es-ES_tradnl" w:eastAsia="es-ES"/>
        </w:rPr>
      </w:pPr>
    </w:p>
    <w:p w14:paraId="22D1094C" w14:textId="77777777" w:rsidR="00F6671F" w:rsidRPr="00CC410A" w:rsidRDefault="00F6671F" w:rsidP="00C9543A">
      <w:pPr>
        <w:spacing w:after="0"/>
        <w:rPr>
          <w:rFonts w:eastAsia="Times New Roman" w:cs="Arial"/>
          <w:szCs w:val="24"/>
          <w:lang w:eastAsia="es-ES"/>
        </w:rPr>
      </w:pPr>
      <w:r w:rsidRPr="00CC410A">
        <w:rPr>
          <w:rFonts w:eastAsia="Times New Roman" w:cs="Arial"/>
          <w:szCs w:val="24"/>
          <w:lang w:eastAsia="es-ES"/>
        </w:rPr>
        <w:t>Para emitir el concepto sobre la gestión de inversión y gasto se evaluarán los siguientes procesos:</w:t>
      </w:r>
    </w:p>
    <w:p w14:paraId="485E7F60" w14:textId="77777777" w:rsidR="00F6671F" w:rsidRPr="00CC410A" w:rsidRDefault="00F6671F" w:rsidP="00C9543A">
      <w:pPr>
        <w:spacing w:after="0"/>
        <w:rPr>
          <w:rFonts w:eastAsia="Times New Roman" w:cs="Arial"/>
          <w:szCs w:val="24"/>
          <w:lang w:eastAsia="es-ES"/>
        </w:rPr>
      </w:pPr>
    </w:p>
    <w:p w14:paraId="6C496CC0" w14:textId="34EEE219" w:rsidR="00F6671F" w:rsidRPr="00CC410A" w:rsidRDefault="00E447F4" w:rsidP="00E800BA">
      <w:pPr>
        <w:numPr>
          <w:ilvl w:val="0"/>
          <w:numId w:val="87"/>
        </w:numPr>
        <w:spacing w:after="0"/>
        <w:ind w:left="426"/>
        <w:rPr>
          <w:rFonts w:eastAsia="Times New Roman" w:cs="Arial"/>
          <w:szCs w:val="24"/>
          <w:lang w:eastAsia="es-ES"/>
        </w:rPr>
      </w:pPr>
      <w:r w:rsidRPr="00CC410A">
        <w:rPr>
          <w:rFonts w:eastAsia="Times New Roman" w:cs="Arial"/>
          <w:szCs w:val="24"/>
          <w:lang w:eastAsia="es-ES"/>
        </w:rPr>
        <w:t>Planes, Programas y P</w:t>
      </w:r>
      <w:r w:rsidR="00F6671F" w:rsidRPr="00CC410A">
        <w:rPr>
          <w:rFonts w:eastAsia="Times New Roman" w:cs="Arial"/>
          <w:szCs w:val="24"/>
          <w:lang w:eastAsia="es-ES"/>
        </w:rPr>
        <w:t>royectos.</w:t>
      </w:r>
    </w:p>
    <w:p w14:paraId="57DDEAA6" w14:textId="77777777" w:rsidR="00F6671F" w:rsidRPr="00CC410A" w:rsidRDefault="00F6671F" w:rsidP="00E800BA">
      <w:pPr>
        <w:numPr>
          <w:ilvl w:val="0"/>
          <w:numId w:val="87"/>
        </w:numPr>
        <w:spacing w:after="0"/>
        <w:ind w:left="426"/>
        <w:rPr>
          <w:rFonts w:eastAsia="Times New Roman" w:cs="Arial"/>
          <w:szCs w:val="24"/>
          <w:lang w:eastAsia="es-ES"/>
        </w:rPr>
      </w:pPr>
      <w:r w:rsidRPr="00CC410A">
        <w:rPr>
          <w:rFonts w:eastAsia="Times New Roman" w:cs="Arial"/>
          <w:szCs w:val="24"/>
          <w:lang w:eastAsia="es-ES"/>
        </w:rPr>
        <w:t>Gasto público (Recepción de bienes y servicios).</w:t>
      </w:r>
    </w:p>
    <w:p w14:paraId="777FC788" w14:textId="77777777" w:rsidR="00F6671F" w:rsidRPr="00CC410A" w:rsidRDefault="00F6671F" w:rsidP="00F6671F">
      <w:pPr>
        <w:spacing w:after="0"/>
        <w:rPr>
          <w:rFonts w:eastAsia="Calibri"/>
          <w:szCs w:val="24"/>
          <w:lang w:val="es-ES_tradnl"/>
        </w:rPr>
      </w:pPr>
    </w:p>
    <w:p w14:paraId="7C169574" w14:textId="77777777" w:rsidR="00F6671F" w:rsidRPr="00CC410A" w:rsidRDefault="00F6671F" w:rsidP="00F6671F">
      <w:pPr>
        <w:spacing w:after="0"/>
        <w:rPr>
          <w:rFonts w:eastAsia="Calibri"/>
          <w:szCs w:val="24"/>
          <w:lang w:val="es-ES_tradnl"/>
        </w:rPr>
      </w:pPr>
      <w:r w:rsidRPr="00CC410A">
        <w:rPr>
          <w:rFonts w:eastAsia="Calibri"/>
          <w:szCs w:val="24"/>
          <w:lang w:val="es-ES_tradnl"/>
        </w:rPr>
        <w:t>Para las sociedades de economía mixta en la evaluación aplica lo concerniente al plan estratégico corporativo.</w:t>
      </w:r>
    </w:p>
    <w:p w14:paraId="09707675" w14:textId="77777777" w:rsidR="00F6671F" w:rsidRPr="00CC410A" w:rsidRDefault="00F6671F" w:rsidP="00F6671F">
      <w:pPr>
        <w:spacing w:after="0"/>
        <w:rPr>
          <w:rFonts w:eastAsia="Times New Roman" w:cs="Arial"/>
          <w:spacing w:val="-4"/>
          <w:szCs w:val="24"/>
          <w:lang w:eastAsia="es-ES"/>
        </w:rPr>
      </w:pPr>
    </w:p>
    <w:p w14:paraId="3A7D2EF6" w14:textId="431CBAE3" w:rsidR="00F6671F" w:rsidRPr="00CC410A" w:rsidRDefault="00F6671F" w:rsidP="00F6671F">
      <w:pPr>
        <w:spacing w:after="0"/>
        <w:rPr>
          <w:rFonts w:eastAsia="Times New Roman" w:cs="Arial"/>
          <w:bCs/>
          <w:szCs w:val="24"/>
          <w:lang w:eastAsia="es-ES"/>
        </w:rPr>
      </w:pPr>
      <w:r w:rsidRPr="00CC410A">
        <w:rPr>
          <w:rFonts w:eastAsia="Times New Roman" w:cs="Arial"/>
          <w:spacing w:val="-4"/>
          <w:szCs w:val="24"/>
          <w:lang w:eastAsia="es-ES"/>
        </w:rPr>
        <w:t xml:space="preserve">El objetivo de la auditoría de </w:t>
      </w:r>
      <w:r w:rsidRPr="00CC410A">
        <w:rPr>
          <w:rFonts w:eastAsia="Times New Roman" w:cs="Arial"/>
          <w:szCs w:val="24"/>
          <w:lang w:eastAsia="es-ES"/>
        </w:rPr>
        <w:t>inversión y gasto</w:t>
      </w:r>
      <w:r w:rsidRPr="00CC410A">
        <w:rPr>
          <w:rFonts w:eastAsia="Times New Roman" w:cs="Arial"/>
          <w:spacing w:val="-4"/>
          <w:szCs w:val="24"/>
          <w:lang w:eastAsia="es-ES"/>
        </w:rPr>
        <w:t xml:space="preserve"> es evaluar </w:t>
      </w:r>
      <w:r w:rsidRPr="00CC410A">
        <w:rPr>
          <w:rFonts w:eastAsia="Times New Roman" w:cs="Arial"/>
          <w:szCs w:val="24"/>
          <w:lang w:eastAsia="es-ES"/>
        </w:rPr>
        <w:t xml:space="preserve">la planeación y programación de los recursos, destinación de la deuda pública, gestión contractual, recepción de bienes y servicios, la eficacia, economía y eficiencia de </w:t>
      </w:r>
      <w:r w:rsidR="00E447F4" w:rsidRPr="00CC410A">
        <w:rPr>
          <w:rFonts w:eastAsia="Times New Roman" w:cs="Arial"/>
          <w:szCs w:val="24"/>
          <w:lang w:eastAsia="es-ES"/>
        </w:rPr>
        <w:t>la inversión.</w:t>
      </w:r>
    </w:p>
    <w:p w14:paraId="6F7F5FA4" w14:textId="77777777" w:rsidR="00F6671F" w:rsidRPr="00CC410A" w:rsidRDefault="00F6671F" w:rsidP="00F6671F">
      <w:pPr>
        <w:spacing w:after="0"/>
        <w:rPr>
          <w:rFonts w:eastAsia="Calibri"/>
          <w:szCs w:val="24"/>
          <w:lang w:val="es-ES_tradnl"/>
        </w:rPr>
      </w:pPr>
    </w:p>
    <w:p w14:paraId="04851356" w14:textId="73BEFDFD" w:rsidR="00F6671F" w:rsidRPr="00CC410A" w:rsidRDefault="00F6671F" w:rsidP="00E800BA">
      <w:pPr>
        <w:keepNext/>
        <w:widowControl w:val="0"/>
        <w:numPr>
          <w:ilvl w:val="2"/>
          <w:numId w:val="94"/>
        </w:numPr>
        <w:tabs>
          <w:tab w:val="num" w:pos="360"/>
        </w:tabs>
        <w:autoSpaceDE w:val="0"/>
        <w:autoSpaceDN w:val="0"/>
        <w:spacing w:after="0"/>
        <w:outlineLvl w:val="2"/>
        <w:rPr>
          <w:rFonts w:eastAsia="Calibri" w:cs="Arial"/>
          <w:bCs/>
          <w:kern w:val="32"/>
          <w:szCs w:val="24"/>
          <w:lang w:val="es-ES_tradnl" w:eastAsia="es-ES"/>
        </w:rPr>
      </w:pPr>
      <w:bookmarkStart w:id="203" w:name="_Toc49264432"/>
      <w:bookmarkStart w:id="204" w:name="_Toc58212367"/>
      <w:bookmarkStart w:id="205" w:name="_Toc58212797"/>
      <w:bookmarkStart w:id="206" w:name="_Toc58243529"/>
      <w:bookmarkStart w:id="207" w:name="_Toc122963350"/>
      <w:bookmarkStart w:id="208" w:name="_Toc132484201"/>
      <w:bookmarkStart w:id="209" w:name="_Toc57968281"/>
      <w:r w:rsidRPr="00CC410A">
        <w:rPr>
          <w:rFonts w:eastAsia="Calibri" w:cs="Arial"/>
          <w:bCs/>
          <w:kern w:val="32"/>
          <w:szCs w:val="24"/>
          <w:lang w:val="es-ES_tradnl" w:eastAsia="es-ES"/>
        </w:rPr>
        <w:t>Proceso Planes Programas y Proyectos</w:t>
      </w:r>
      <w:bookmarkEnd w:id="203"/>
      <w:bookmarkEnd w:id="204"/>
      <w:bookmarkEnd w:id="205"/>
      <w:bookmarkEnd w:id="206"/>
      <w:bookmarkEnd w:id="207"/>
      <w:bookmarkEnd w:id="208"/>
      <w:r w:rsidRPr="00CC410A">
        <w:rPr>
          <w:rFonts w:eastAsia="Calibri" w:cs="Arial"/>
          <w:bCs/>
          <w:kern w:val="32"/>
          <w:szCs w:val="24"/>
          <w:lang w:val="es-ES_tradnl" w:eastAsia="es-ES"/>
        </w:rPr>
        <w:t xml:space="preserve"> </w:t>
      </w:r>
      <w:bookmarkEnd w:id="209"/>
    </w:p>
    <w:p w14:paraId="00438E5B" w14:textId="77777777" w:rsidR="00F6671F" w:rsidRPr="00CC410A" w:rsidRDefault="00F6671F" w:rsidP="00F6671F">
      <w:pPr>
        <w:spacing w:after="0"/>
        <w:rPr>
          <w:lang w:val="es-ES_tradnl" w:eastAsia="es-ES"/>
        </w:rPr>
      </w:pPr>
    </w:p>
    <w:p w14:paraId="3AB8F0CE" w14:textId="690813B3"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El objetivo es</w:t>
      </w:r>
      <w:r w:rsidRPr="00CC410A">
        <w:rPr>
          <w:rFonts w:eastAsia="Times New Roman" w:cs="Arial"/>
          <w:b/>
          <w:bCs/>
          <w:szCs w:val="24"/>
          <w:lang w:eastAsia="es-ES"/>
        </w:rPr>
        <w:t xml:space="preserve"> </w:t>
      </w:r>
      <w:r w:rsidRPr="00CC410A">
        <w:rPr>
          <w:rFonts w:eastAsia="Times New Roman" w:cs="Arial"/>
          <w:szCs w:val="24"/>
          <w:lang w:eastAsia="es-ES"/>
        </w:rPr>
        <w:t xml:space="preserve">examinar el desempeño del proceso de planeación, programación y ejecución de la gestión </w:t>
      </w:r>
      <w:r w:rsidR="00F96331" w:rsidRPr="00CC410A">
        <w:rPr>
          <w:rFonts w:eastAsia="Times New Roman" w:cs="Arial"/>
          <w:szCs w:val="24"/>
          <w:lang w:eastAsia="es-ES"/>
        </w:rPr>
        <w:t>en</w:t>
      </w:r>
      <w:r w:rsidRPr="00CC410A">
        <w:rPr>
          <w:rFonts w:eastAsia="Times New Roman" w:cs="Arial"/>
          <w:szCs w:val="24"/>
          <w:lang w:eastAsia="es-ES"/>
        </w:rPr>
        <w:t xml:space="preserve"> las intervenciones que realizan las entidades distritales </w:t>
      </w:r>
      <w:r w:rsidR="00F96331" w:rsidRPr="00CC410A">
        <w:rPr>
          <w:rFonts w:eastAsia="Times New Roman" w:cs="Arial"/>
          <w:szCs w:val="24"/>
          <w:lang w:eastAsia="es-ES"/>
        </w:rPr>
        <w:t>con la ejecución de</w:t>
      </w:r>
      <w:r w:rsidRPr="00CC410A">
        <w:rPr>
          <w:rFonts w:eastAsia="Times New Roman" w:cs="Arial"/>
          <w:szCs w:val="24"/>
          <w:lang w:eastAsia="es-ES"/>
        </w:rPr>
        <w:t xml:space="preserve"> los proyectos de inversión en cada vigencia, con el propósito de transformar una situación problemática de una población específica, generando valor público.</w:t>
      </w:r>
    </w:p>
    <w:p w14:paraId="63FAEE12" w14:textId="77777777" w:rsidR="00F6671F" w:rsidRPr="00CC410A" w:rsidRDefault="00F6671F" w:rsidP="00F6671F">
      <w:pPr>
        <w:spacing w:after="0"/>
        <w:rPr>
          <w:rFonts w:eastAsia="Calibri"/>
          <w:bCs/>
          <w:szCs w:val="24"/>
        </w:rPr>
      </w:pPr>
    </w:p>
    <w:p w14:paraId="073E62AF" w14:textId="5C83B68C" w:rsidR="002713B4" w:rsidRPr="00CC410A" w:rsidRDefault="00F6671F" w:rsidP="00F6671F">
      <w:pPr>
        <w:spacing w:after="0"/>
        <w:rPr>
          <w:rFonts w:eastAsia="Calibri"/>
          <w:bCs/>
          <w:szCs w:val="24"/>
        </w:rPr>
      </w:pPr>
      <w:r w:rsidRPr="00CC410A">
        <w:rPr>
          <w:rFonts w:eastAsia="Calibri"/>
          <w:bCs/>
          <w:szCs w:val="24"/>
        </w:rPr>
        <w:t xml:space="preserve">Aplica a las entidades públicas que forman parte del Plan de Desarrollo Distrital </w:t>
      </w:r>
      <w:r w:rsidR="00F96331" w:rsidRPr="00CC410A">
        <w:rPr>
          <w:rFonts w:eastAsia="Calibri"/>
          <w:bCs/>
          <w:szCs w:val="24"/>
        </w:rPr>
        <w:t xml:space="preserve">con el objetivo de </w:t>
      </w:r>
      <w:r w:rsidRPr="00CC410A">
        <w:rPr>
          <w:rFonts w:eastAsia="Calibri"/>
          <w:bCs/>
          <w:szCs w:val="24"/>
        </w:rPr>
        <w:t xml:space="preserve">evaluar en qué medida logran sus objetivos y cumplen el Plan de Acción de Inversiones </w:t>
      </w:r>
      <w:r w:rsidR="00F96331" w:rsidRPr="00CC410A">
        <w:rPr>
          <w:rFonts w:eastAsia="Calibri"/>
          <w:bCs/>
          <w:szCs w:val="24"/>
        </w:rPr>
        <w:t xml:space="preserve">a través de los </w:t>
      </w:r>
      <w:r w:rsidR="002713B4" w:rsidRPr="00CC410A">
        <w:rPr>
          <w:rFonts w:eastAsia="Calibri"/>
          <w:bCs/>
          <w:szCs w:val="24"/>
        </w:rPr>
        <w:t xml:space="preserve">proyectos de inversión. </w:t>
      </w:r>
      <w:r w:rsidRPr="00CC410A">
        <w:rPr>
          <w:rFonts w:eastAsia="Calibri"/>
          <w:bCs/>
          <w:szCs w:val="24"/>
        </w:rPr>
        <w:t xml:space="preserve"> </w:t>
      </w:r>
    </w:p>
    <w:p w14:paraId="13A5A502" w14:textId="77777777" w:rsidR="00F6671F" w:rsidRPr="00CC410A" w:rsidRDefault="00F6671F" w:rsidP="00F6671F">
      <w:pPr>
        <w:spacing w:after="0"/>
        <w:rPr>
          <w:rFonts w:eastAsia="Calibri"/>
          <w:bCs/>
          <w:szCs w:val="24"/>
        </w:rPr>
      </w:pPr>
    </w:p>
    <w:p w14:paraId="4D336AFF" w14:textId="77777777" w:rsidR="002D326D" w:rsidRPr="00CC410A" w:rsidRDefault="002D326D" w:rsidP="002D326D">
      <w:pPr>
        <w:spacing w:after="0"/>
        <w:rPr>
          <w:rFonts w:eastAsia="Calibri"/>
          <w:bCs/>
          <w:szCs w:val="24"/>
        </w:rPr>
      </w:pPr>
      <w:r w:rsidRPr="00CC410A">
        <w:rPr>
          <w:rFonts w:eastAsia="Calibri"/>
          <w:bCs/>
          <w:szCs w:val="24"/>
        </w:rPr>
        <w:t>La fuente de información para la evaluación del proceso es el Sistema de Seguimiento al Plan de Desarrollo Distrital - SEGPLAN incorporado al instrumento metodológico al que se le asoció el gasto de inversión, el cual articula los procesos de gestión del gasto público, presupuestal y planes programas y proyectos. Su evaluación se debe articular con el examen del gasto asociado o contratos seleccionados para evaluar el proyecto de inversión de manera integral.</w:t>
      </w:r>
    </w:p>
    <w:p w14:paraId="489CA38F" w14:textId="77777777" w:rsidR="002D326D" w:rsidRPr="00CC410A" w:rsidRDefault="002D326D" w:rsidP="002D326D">
      <w:pPr>
        <w:spacing w:after="0"/>
        <w:rPr>
          <w:rFonts w:eastAsia="Calibri"/>
          <w:bCs/>
          <w:szCs w:val="24"/>
        </w:rPr>
      </w:pPr>
    </w:p>
    <w:p w14:paraId="54B7E896" w14:textId="38BDC1B0" w:rsidR="00F6671F" w:rsidRPr="00CC410A" w:rsidRDefault="00F6671F" w:rsidP="00F6671F">
      <w:pPr>
        <w:spacing w:after="0"/>
        <w:rPr>
          <w:rFonts w:eastAsia="Calibri"/>
          <w:bCs/>
          <w:szCs w:val="24"/>
        </w:rPr>
      </w:pPr>
      <w:r w:rsidRPr="00CC410A">
        <w:rPr>
          <w:rFonts w:eastAsia="Calibri"/>
          <w:bCs/>
          <w:szCs w:val="24"/>
        </w:rPr>
        <w:t xml:space="preserve">Se desarrolla mediante la evaluación de las metas y los proyectos de inversión del Plan de Acción de Inversiones, con el examen de la </w:t>
      </w:r>
      <w:r w:rsidR="002D326D" w:rsidRPr="00CC410A">
        <w:rPr>
          <w:rFonts w:eastAsia="Calibri"/>
          <w:bCs/>
          <w:szCs w:val="24"/>
        </w:rPr>
        <w:t xml:space="preserve">pertinencia y </w:t>
      </w:r>
      <w:r w:rsidRPr="00CC410A">
        <w:rPr>
          <w:rFonts w:eastAsia="Calibri"/>
          <w:bCs/>
          <w:szCs w:val="24"/>
        </w:rPr>
        <w:t>coherencia, la eficacia, eficiencia y efectividad.</w:t>
      </w:r>
    </w:p>
    <w:p w14:paraId="74C98A4B" w14:textId="77777777" w:rsidR="00F6671F" w:rsidRPr="00CC410A" w:rsidRDefault="00F6671F" w:rsidP="00F6671F">
      <w:pPr>
        <w:spacing w:after="0"/>
        <w:rPr>
          <w:rFonts w:eastAsia="Calibri"/>
          <w:bCs/>
          <w:szCs w:val="24"/>
        </w:rPr>
      </w:pPr>
    </w:p>
    <w:p w14:paraId="72CB66B7" w14:textId="77777777"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Las afirmaciones que se evaluarán en planes, programas y proyectos de inversión son:</w:t>
      </w:r>
    </w:p>
    <w:p w14:paraId="003063E9" w14:textId="77777777" w:rsidR="00F6671F" w:rsidRPr="00CC410A" w:rsidRDefault="00F6671F" w:rsidP="00F6671F">
      <w:pPr>
        <w:spacing w:after="0"/>
        <w:rPr>
          <w:rFonts w:eastAsia="Times New Roman" w:cs="Arial"/>
          <w:szCs w:val="24"/>
          <w:lang w:eastAsia="es-ES"/>
        </w:rPr>
      </w:pPr>
    </w:p>
    <w:p w14:paraId="5B7584A2" w14:textId="77777777" w:rsidR="00F6671F" w:rsidRPr="00CC410A" w:rsidRDefault="00F6671F" w:rsidP="00E800BA">
      <w:pPr>
        <w:numPr>
          <w:ilvl w:val="0"/>
          <w:numId w:val="89"/>
        </w:numPr>
        <w:spacing w:after="0"/>
        <w:ind w:left="426"/>
        <w:rPr>
          <w:rFonts w:eastAsia="Times New Roman" w:cs="Arial"/>
          <w:szCs w:val="24"/>
          <w:lang w:eastAsia="es-ES"/>
        </w:rPr>
      </w:pPr>
      <w:r w:rsidRPr="00CC410A">
        <w:rPr>
          <w:rFonts w:eastAsia="Times New Roman" w:cs="Arial"/>
          <w:szCs w:val="24"/>
          <w:lang w:eastAsia="es-ES"/>
        </w:rPr>
        <w:t>Afirmaciones sobre la coherencia, pertinencia y relevancia de la planeación de la inversión.</w:t>
      </w:r>
    </w:p>
    <w:p w14:paraId="466E3463" w14:textId="77777777" w:rsidR="00F6671F" w:rsidRPr="00CC410A" w:rsidRDefault="00F6671F" w:rsidP="00E800BA">
      <w:pPr>
        <w:numPr>
          <w:ilvl w:val="0"/>
          <w:numId w:val="92"/>
        </w:numPr>
        <w:spacing w:after="0"/>
        <w:ind w:left="426"/>
        <w:rPr>
          <w:rFonts w:eastAsia="Times New Roman" w:cs="Arial"/>
          <w:szCs w:val="24"/>
          <w:lang w:eastAsia="es-ES"/>
        </w:rPr>
      </w:pPr>
      <w:r w:rsidRPr="00CC410A">
        <w:rPr>
          <w:rFonts w:eastAsia="Times New Roman" w:cs="Arial"/>
          <w:szCs w:val="24"/>
          <w:lang w:eastAsia="es-ES"/>
        </w:rPr>
        <w:t>Afirmaciones sobre el cumplimiento del principio de eficacia, fundamentado en que los resultados de la gestión guarden relación con sus objetivos y metas y se logren en la oportunidad, costos y condiciones previstos. Para ello se fundamenta en:</w:t>
      </w:r>
    </w:p>
    <w:p w14:paraId="0CDC93A8" w14:textId="77777777" w:rsidR="00F6671F" w:rsidRPr="00CC410A" w:rsidRDefault="00F6671F" w:rsidP="00E800BA">
      <w:pPr>
        <w:numPr>
          <w:ilvl w:val="0"/>
          <w:numId w:val="93"/>
        </w:numPr>
        <w:spacing w:after="0"/>
        <w:ind w:left="851"/>
        <w:rPr>
          <w:rFonts w:eastAsia="Times New Roman" w:cs="Arial"/>
          <w:szCs w:val="24"/>
          <w:lang w:eastAsia="es-ES"/>
        </w:rPr>
      </w:pPr>
      <w:r w:rsidRPr="00CC410A">
        <w:rPr>
          <w:rFonts w:eastAsia="Times New Roman" w:cs="Arial"/>
          <w:szCs w:val="24"/>
          <w:lang w:eastAsia="es-ES"/>
        </w:rPr>
        <w:t>Evaluar que se cumplan los objetivos del proyecto.</w:t>
      </w:r>
    </w:p>
    <w:p w14:paraId="051957C5" w14:textId="60AB3E02" w:rsidR="00F6671F" w:rsidRPr="00CC410A" w:rsidRDefault="00F6671F" w:rsidP="00E800BA">
      <w:pPr>
        <w:numPr>
          <w:ilvl w:val="0"/>
          <w:numId w:val="93"/>
        </w:numPr>
        <w:spacing w:after="0"/>
        <w:ind w:left="851"/>
        <w:rPr>
          <w:rFonts w:eastAsia="Times New Roman" w:cs="Arial"/>
          <w:szCs w:val="24"/>
          <w:lang w:eastAsia="es-ES"/>
        </w:rPr>
      </w:pPr>
      <w:r w:rsidRPr="00CC410A">
        <w:rPr>
          <w:rFonts w:eastAsia="Times New Roman" w:cs="Arial"/>
          <w:szCs w:val="24"/>
          <w:lang w:eastAsia="es-ES"/>
        </w:rPr>
        <w:t xml:space="preserve">Verificar que los resultados del proyecto produzcan los bienes, obras y servicios y que </w:t>
      </w:r>
      <w:r w:rsidR="002713B4" w:rsidRPr="00CC410A">
        <w:rPr>
          <w:rFonts w:eastAsia="Times New Roman" w:cs="Arial"/>
          <w:szCs w:val="24"/>
          <w:lang w:eastAsia="es-ES"/>
        </w:rPr>
        <w:t xml:space="preserve">estos </w:t>
      </w:r>
      <w:r w:rsidR="002D326D" w:rsidRPr="00CC410A">
        <w:rPr>
          <w:rFonts w:eastAsia="Times New Roman" w:cs="Arial"/>
          <w:szCs w:val="24"/>
          <w:lang w:eastAsia="es-ES"/>
        </w:rPr>
        <w:t>correspondan a lo planeado, programado</w:t>
      </w:r>
      <w:r w:rsidRPr="00CC410A">
        <w:rPr>
          <w:rFonts w:eastAsia="Times New Roman" w:cs="Arial"/>
          <w:szCs w:val="24"/>
          <w:lang w:eastAsia="es-ES"/>
        </w:rPr>
        <w:t xml:space="preserve"> y esperado por la comunidad, en su oportunidad, cantidad y calidad prevista.</w:t>
      </w:r>
    </w:p>
    <w:p w14:paraId="3848DBD6" w14:textId="77777777" w:rsidR="00F6671F" w:rsidRPr="00CC410A" w:rsidRDefault="00F6671F" w:rsidP="00E800BA">
      <w:pPr>
        <w:numPr>
          <w:ilvl w:val="0"/>
          <w:numId w:val="93"/>
        </w:numPr>
        <w:spacing w:after="0"/>
        <w:ind w:left="851"/>
        <w:rPr>
          <w:rFonts w:eastAsia="Times New Roman" w:cs="Arial"/>
          <w:szCs w:val="24"/>
          <w:lang w:eastAsia="es-ES"/>
        </w:rPr>
      </w:pPr>
      <w:r w:rsidRPr="00CC410A">
        <w:rPr>
          <w:rFonts w:eastAsia="Times New Roman" w:cs="Arial"/>
          <w:szCs w:val="24"/>
          <w:lang w:eastAsia="es-ES"/>
        </w:rPr>
        <w:t xml:space="preserve">Examinar que se esté cumpliendo con el cronograma del proyecto. </w:t>
      </w:r>
    </w:p>
    <w:p w14:paraId="5E266E37" w14:textId="77777777" w:rsidR="00F6671F" w:rsidRPr="00CC410A" w:rsidRDefault="00F6671F" w:rsidP="00E800BA">
      <w:pPr>
        <w:numPr>
          <w:ilvl w:val="0"/>
          <w:numId w:val="93"/>
        </w:numPr>
        <w:spacing w:after="0"/>
        <w:ind w:left="851"/>
        <w:rPr>
          <w:rFonts w:eastAsia="Times New Roman" w:cs="Arial"/>
          <w:szCs w:val="24"/>
          <w:lang w:eastAsia="es-ES"/>
        </w:rPr>
      </w:pPr>
      <w:r w:rsidRPr="00CC410A">
        <w:rPr>
          <w:rFonts w:eastAsia="Times New Roman" w:cs="Arial"/>
          <w:szCs w:val="24"/>
          <w:lang w:eastAsia="es-ES"/>
        </w:rPr>
        <w:t>Verificar la operación y utilización de los productos generados en la fase de inversión.</w:t>
      </w:r>
    </w:p>
    <w:p w14:paraId="035F2D25" w14:textId="77777777" w:rsidR="00F6671F" w:rsidRPr="00CC410A" w:rsidRDefault="00F6671F" w:rsidP="00E800BA">
      <w:pPr>
        <w:numPr>
          <w:ilvl w:val="0"/>
          <w:numId w:val="89"/>
        </w:numPr>
        <w:spacing w:after="0"/>
        <w:ind w:left="426"/>
        <w:rPr>
          <w:rFonts w:eastAsia="Times New Roman" w:cs="Arial"/>
          <w:szCs w:val="24"/>
          <w:lang w:eastAsia="es-ES"/>
        </w:rPr>
      </w:pPr>
      <w:r w:rsidRPr="00CC410A">
        <w:rPr>
          <w:rFonts w:eastAsia="Times New Roman" w:cs="Arial"/>
          <w:szCs w:val="24"/>
          <w:lang w:eastAsia="es-ES"/>
        </w:rPr>
        <w:t>Afirmaciones sobre el cumplimiento del principio de eficiencia, fundamentado en que la gestión de la Administración Distrital maximice la racionalidad en el costo-beneficio en el uso del recurso público, de manera que propenda por optimizar los resultados, con costos iguales o menores.</w:t>
      </w:r>
    </w:p>
    <w:p w14:paraId="75538CE6" w14:textId="77777777" w:rsidR="00F6671F" w:rsidRPr="00CC410A" w:rsidRDefault="00F6671F" w:rsidP="00E800BA">
      <w:pPr>
        <w:numPr>
          <w:ilvl w:val="0"/>
          <w:numId w:val="89"/>
        </w:numPr>
        <w:spacing w:after="0"/>
        <w:ind w:left="426"/>
        <w:rPr>
          <w:rFonts w:eastAsia="Times New Roman" w:cs="Arial"/>
          <w:szCs w:val="24"/>
          <w:lang w:eastAsia="es-ES"/>
        </w:rPr>
      </w:pPr>
      <w:r w:rsidRPr="00CC410A">
        <w:rPr>
          <w:rFonts w:eastAsia="Times New Roman" w:cs="Arial"/>
          <w:szCs w:val="24"/>
          <w:lang w:eastAsia="es-ES"/>
        </w:rPr>
        <w:t>Afirmaciones sobre la aplicación de los recursos, producto de las modificaciones realizadas a los proyectos de inversión.</w:t>
      </w:r>
    </w:p>
    <w:p w14:paraId="2151570E" w14:textId="77777777" w:rsidR="00F6671F" w:rsidRPr="00CC410A" w:rsidRDefault="00F6671F" w:rsidP="00E800BA">
      <w:pPr>
        <w:numPr>
          <w:ilvl w:val="0"/>
          <w:numId w:val="89"/>
        </w:numPr>
        <w:spacing w:after="0"/>
        <w:ind w:left="426"/>
        <w:rPr>
          <w:rFonts w:eastAsia="Times New Roman" w:cs="Arial"/>
          <w:b/>
          <w:bCs/>
          <w:szCs w:val="24"/>
          <w:lang w:eastAsia="es-ES"/>
        </w:rPr>
      </w:pPr>
      <w:r w:rsidRPr="00CC410A">
        <w:rPr>
          <w:rFonts w:eastAsia="Times New Roman" w:cs="Arial"/>
          <w:szCs w:val="24"/>
          <w:lang w:eastAsia="es-ES"/>
        </w:rPr>
        <w:t>Afirmaciones sobre la efectividad en los impactos directos fundamentados en que se reciban y entreguen los productos conforme a la población objeto del proyecto y su cobertura.</w:t>
      </w:r>
    </w:p>
    <w:p w14:paraId="48858588" w14:textId="2E3E8A26" w:rsidR="00F6671F" w:rsidRPr="00CC410A" w:rsidRDefault="00F6671F" w:rsidP="00E800BA">
      <w:pPr>
        <w:numPr>
          <w:ilvl w:val="0"/>
          <w:numId w:val="89"/>
        </w:numPr>
        <w:spacing w:after="0"/>
        <w:ind w:left="426"/>
        <w:rPr>
          <w:rFonts w:eastAsia="Times New Roman" w:cs="Arial"/>
          <w:szCs w:val="24"/>
          <w:lang w:eastAsia="es-ES"/>
        </w:rPr>
      </w:pPr>
      <w:r w:rsidRPr="00CC410A">
        <w:rPr>
          <w:rFonts w:eastAsia="Times New Roman" w:cs="Arial"/>
          <w:szCs w:val="24"/>
          <w:lang w:eastAsia="es-ES"/>
        </w:rPr>
        <w:t xml:space="preserve">Afirmaciones sobre la inversión ambiental </w:t>
      </w:r>
    </w:p>
    <w:p w14:paraId="45609D41" w14:textId="77777777" w:rsidR="00F6671F" w:rsidRPr="00CC410A" w:rsidRDefault="00F6671F" w:rsidP="00E800BA">
      <w:pPr>
        <w:numPr>
          <w:ilvl w:val="0"/>
          <w:numId w:val="89"/>
        </w:numPr>
        <w:spacing w:after="0"/>
        <w:ind w:left="426"/>
        <w:rPr>
          <w:rFonts w:eastAsia="Times New Roman" w:cs="Arial"/>
          <w:szCs w:val="24"/>
          <w:lang w:val="es-ES_tradnl" w:eastAsia="es-ES"/>
        </w:rPr>
      </w:pPr>
      <w:r w:rsidRPr="00CC410A">
        <w:rPr>
          <w:rFonts w:eastAsia="Times New Roman" w:cs="Arial"/>
          <w:szCs w:val="24"/>
          <w:lang w:val="es-ES_tradnl" w:eastAsia="es-ES"/>
        </w:rPr>
        <w:t xml:space="preserve">Afirmaciones sobre la viabilidad, sostenibilidad y ejecución del Plan de Inversiones. </w:t>
      </w:r>
    </w:p>
    <w:p w14:paraId="267DA134" w14:textId="77777777" w:rsidR="00F6671F" w:rsidRPr="00CC410A" w:rsidRDefault="00F6671F" w:rsidP="00F6671F">
      <w:pPr>
        <w:spacing w:after="0"/>
        <w:rPr>
          <w:rFonts w:eastAsia="Times New Roman" w:cs="Arial"/>
          <w:szCs w:val="24"/>
          <w:lang w:eastAsia="es-ES"/>
        </w:rPr>
      </w:pPr>
    </w:p>
    <w:p w14:paraId="17394EDD" w14:textId="0531430F" w:rsidR="00F6671F" w:rsidRPr="00CC410A" w:rsidRDefault="00F6671F" w:rsidP="00AD1AE6">
      <w:pPr>
        <w:spacing w:after="0"/>
        <w:rPr>
          <w:rFonts w:eastAsia="Times New Roman" w:cs="Arial"/>
          <w:szCs w:val="24"/>
          <w:lang w:eastAsia="es-ES"/>
        </w:rPr>
      </w:pPr>
      <w:r w:rsidRPr="00CC410A">
        <w:rPr>
          <w:rFonts w:eastAsia="Times New Roman" w:cs="Arial"/>
          <w:szCs w:val="24"/>
          <w:lang w:eastAsia="es-ES"/>
        </w:rPr>
        <w:t xml:space="preserve">Para el caso de las Sociedades de Economía Mixta, </w:t>
      </w:r>
      <w:r w:rsidR="002D326D" w:rsidRPr="00CC410A">
        <w:t>Empresa de servicios públicos</w:t>
      </w:r>
      <w:r w:rsidR="00130EFA" w:rsidRPr="00CC410A">
        <w:t xml:space="preserve"> domiciliarios</w:t>
      </w:r>
      <w:r w:rsidR="002D326D" w:rsidRPr="00CC410A">
        <w:t xml:space="preserve"> mixta,</w:t>
      </w:r>
      <w:r w:rsidR="00A25C42" w:rsidRPr="00CC410A">
        <w:t xml:space="preserve"> Empresas de Servicios Públicos</w:t>
      </w:r>
      <w:r w:rsidR="00130EFA" w:rsidRPr="00CC410A">
        <w:t xml:space="preserve"> domiciliarios</w:t>
      </w:r>
      <w:r w:rsidR="00A25C42" w:rsidRPr="00CC410A">
        <w:t xml:space="preserve"> </w:t>
      </w:r>
      <w:r w:rsidR="00130EFA" w:rsidRPr="00CC410A">
        <w:t>privadas</w:t>
      </w:r>
      <w:r w:rsidR="00130EFA" w:rsidRPr="00CC410A">
        <w:rPr>
          <w:rStyle w:val="Refdenotaalpie"/>
        </w:rPr>
        <w:footnoteReference w:id="70"/>
      </w:r>
      <w:r w:rsidR="00A25C42" w:rsidRPr="00CC410A">
        <w:t xml:space="preserve">, </w:t>
      </w:r>
      <w:r w:rsidRPr="00CC410A">
        <w:rPr>
          <w:rFonts w:eastAsia="Times New Roman" w:cs="Arial"/>
          <w:szCs w:val="24"/>
          <w:lang w:eastAsia="es-ES"/>
        </w:rPr>
        <w:t xml:space="preserve">y las Subredes, aplica el modelo de Planeación Estratégica Corporativa (o </w:t>
      </w:r>
      <w:r w:rsidR="00AD1AE6" w:rsidRPr="00CC410A">
        <w:rPr>
          <w:rFonts w:eastAsia="Times New Roman" w:cs="Arial"/>
          <w:szCs w:val="24"/>
          <w:lang w:eastAsia="es-ES"/>
        </w:rPr>
        <w:t>el</w:t>
      </w:r>
      <w:r w:rsidRPr="00CC410A">
        <w:rPr>
          <w:rFonts w:eastAsia="Times New Roman" w:cs="Arial"/>
          <w:szCs w:val="24"/>
          <w:lang w:eastAsia="es-ES"/>
        </w:rPr>
        <w:t xml:space="preserve"> que haga sus veces) de acuerdo con la metodología establecida por los sujetos de vigilancia y control fiscal. En este proceso de planeación estratégica se establece en qué medida se logran sus objetivos y cumplen los planes, programas, proyectos y tareas, para contribuir al logro de los fines esenciales del estado, en cumplimiento de su misión y visión institucional.</w:t>
      </w:r>
      <w:r w:rsidR="00130EFA" w:rsidRPr="00CC410A">
        <w:rPr>
          <w:rFonts w:eastAsia="Times New Roman" w:cs="Arial"/>
          <w:szCs w:val="24"/>
          <w:lang w:eastAsia="es-ES"/>
        </w:rPr>
        <w:t xml:space="preserve"> Se conceptúa</w:t>
      </w:r>
      <w:r w:rsidR="00AD1AE6" w:rsidRPr="00CC410A">
        <w:rPr>
          <w:rFonts w:eastAsia="Times New Roman" w:cs="Arial"/>
          <w:szCs w:val="24"/>
          <w:lang w:eastAsia="es-ES"/>
        </w:rPr>
        <w:t xml:space="preserve"> en términos de los principios de eficacia y eficiencia, con fundamento en el cumplimiento de lo planeado y la efectividad en la atención de la población beneficiaria de los objetivos propuestos.</w:t>
      </w:r>
    </w:p>
    <w:p w14:paraId="22087F1E" w14:textId="77777777" w:rsidR="00130EFA" w:rsidRPr="00CC410A" w:rsidRDefault="00130EFA" w:rsidP="00AD1AE6">
      <w:pPr>
        <w:spacing w:after="0"/>
        <w:rPr>
          <w:rFonts w:eastAsia="Times New Roman" w:cs="Arial"/>
          <w:szCs w:val="24"/>
          <w:lang w:eastAsia="es-ES"/>
        </w:rPr>
      </w:pPr>
    </w:p>
    <w:p w14:paraId="0C931FE6" w14:textId="77777777"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Las afirmaciones que se evaluarán son:</w:t>
      </w:r>
    </w:p>
    <w:p w14:paraId="033B6318" w14:textId="77777777" w:rsidR="00F6671F" w:rsidRPr="00CC410A" w:rsidRDefault="00F6671F" w:rsidP="00792A21">
      <w:pPr>
        <w:spacing w:after="0"/>
        <w:rPr>
          <w:rFonts w:eastAsia="Times New Roman" w:cs="Arial"/>
          <w:szCs w:val="24"/>
          <w:lang w:eastAsia="es-ES"/>
        </w:rPr>
      </w:pPr>
    </w:p>
    <w:p w14:paraId="18554D76"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sobre las Actas</w:t>
      </w:r>
      <w:r w:rsidRPr="00CC410A">
        <w:rPr>
          <w:rFonts w:eastAsia="Times New Roman" w:cs="Arial"/>
          <w:szCs w:val="24"/>
          <w:vertAlign w:val="superscript"/>
          <w:lang w:eastAsia="es-ES"/>
        </w:rPr>
        <w:footnoteReference w:id="71"/>
      </w:r>
      <w:r w:rsidRPr="00CC410A">
        <w:rPr>
          <w:rFonts w:eastAsia="Times New Roman" w:cs="Arial"/>
          <w:sz w:val="20"/>
          <w:szCs w:val="20"/>
          <w:lang w:eastAsia="es-ES"/>
        </w:rPr>
        <w:t xml:space="preserve"> </w:t>
      </w:r>
      <w:r w:rsidRPr="00CC410A">
        <w:rPr>
          <w:rFonts w:eastAsia="Times New Roman" w:cs="Arial"/>
          <w:szCs w:val="24"/>
          <w:lang w:eastAsia="es-ES"/>
        </w:rPr>
        <w:t>en</w:t>
      </w:r>
      <w:r w:rsidRPr="00CC410A">
        <w:rPr>
          <w:rFonts w:eastAsia="Times New Roman" w:cs="Arial"/>
          <w:sz w:val="20"/>
          <w:szCs w:val="20"/>
          <w:lang w:eastAsia="es-ES"/>
        </w:rPr>
        <w:t xml:space="preserve"> </w:t>
      </w:r>
      <w:r w:rsidRPr="00CC410A">
        <w:rPr>
          <w:rFonts w:eastAsia="Times New Roman" w:cs="Arial"/>
          <w:szCs w:val="24"/>
          <w:lang w:eastAsia="es-ES"/>
        </w:rPr>
        <w:t>las cuales se aprueba el plan estratégico o el que haga sus veces.</w:t>
      </w:r>
    </w:p>
    <w:p w14:paraId="1B897520"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que el Plan Estratégico esté direccionado al cumplimiento de la visión y misión empresarial.</w:t>
      </w:r>
    </w:p>
    <w:p w14:paraId="035EFB29"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sobre la formulación del plan estratégico, que esté debidamente documentado y soportado en el presupuesto.</w:t>
      </w:r>
    </w:p>
    <w:p w14:paraId="6DD5FFA6"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de que el proyecto y actividad se ajuste a las especificaciones normativas, técnicas, administrativas y financieras.</w:t>
      </w:r>
    </w:p>
    <w:p w14:paraId="45BD8681"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sobre el soporte de satisfacción del cliente del proyecto definido en la fase de planeación.</w:t>
      </w:r>
    </w:p>
    <w:p w14:paraId="12DDDECE"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sobre la pertinencia del plan de compras en relación con los bienes y servicios adquiridos.</w:t>
      </w:r>
    </w:p>
    <w:p w14:paraId="64B93370" w14:textId="77777777" w:rsidR="00F6671F" w:rsidRPr="00CC410A" w:rsidRDefault="00F6671F" w:rsidP="00792A21">
      <w:pPr>
        <w:numPr>
          <w:ilvl w:val="0"/>
          <w:numId w:val="88"/>
        </w:numPr>
        <w:spacing w:after="0"/>
        <w:ind w:left="426"/>
        <w:rPr>
          <w:rFonts w:eastAsia="Times New Roman" w:cs="Arial"/>
          <w:szCs w:val="24"/>
          <w:lang w:eastAsia="es-ES"/>
        </w:rPr>
      </w:pPr>
      <w:r w:rsidRPr="00CC410A">
        <w:rPr>
          <w:rFonts w:eastAsia="Times New Roman" w:cs="Arial"/>
          <w:szCs w:val="24"/>
          <w:lang w:eastAsia="es-ES"/>
        </w:rPr>
        <w:t>Afirmaciones sobre los resultados obtenidos en el cumplimiento de las metas y objetivos estratégicos, a través de los indicadores de gestión.</w:t>
      </w:r>
    </w:p>
    <w:p w14:paraId="2FF74F24" w14:textId="77777777" w:rsidR="00F6671F" w:rsidRPr="00CC410A" w:rsidRDefault="00F6671F" w:rsidP="00F6671F">
      <w:pPr>
        <w:spacing w:after="0"/>
        <w:ind w:left="426"/>
        <w:rPr>
          <w:rFonts w:eastAsia="Times New Roman" w:cs="Arial"/>
          <w:szCs w:val="24"/>
          <w:lang w:eastAsia="es-ES"/>
        </w:rPr>
      </w:pPr>
    </w:p>
    <w:p w14:paraId="3DA3F0CB" w14:textId="77777777" w:rsidR="00F6671F" w:rsidRPr="00CC410A" w:rsidRDefault="00F6671F" w:rsidP="00E800BA">
      <w:pPr>
        <w:keepNext/>
        <w:widowControl w:val="0"/>
        <w:numPr>
          <w:ilvl w:val="3"/>
          <w:numId w:val="94"/>
        </w:numPr>
        <w:tabs>
          <w:tab w:val="num" w:pos="360"/>
        </w:tabs>
        <w:autoSpaceDE w:val="0"/>
        <w:autoSpaceDN w:val="0"/>
        <w:spacing w:after="0"/>
        <w:outlineLvl w:val="3"/>
        <w:rPr>
          <w:rFonts w:eastAsia="Calibri" w:cs="Arial"/>
          <w:bCs/>
          <w:i/>
          <w:kern w:val="32"/>
          <w:szCs w:val="24"/>
          <w:lang w:val="es-ES_tradnl" w:eastAsia="es-ES"/>
        </w:rPr>
      </w:pPr>
      <w:bookmarkStart w:id="210" w:name="_Toc49264433"/>
      <w:bookmarkStart w:id="211" w:name="_Toc57968282"/>
      <w:bookmarkStart w:id="212" w:name="_Toc58212368"/>
      <w:bookmarkStart w:id="213" w:name="_Toc58212798"/>
      <w:bookmarkStart w:id="214" w:name="_Toc58243530"/>
      <w:r w:rsidRPr="00CC410A">
        <w:rPr>
          <w:rFonts w:eastAsia="Calibri" w:cs="Arial"/>
          <w:bCs/>
          <w:i/>
          <w:kern w:val="32"/>
          <w:szCs w:val="24"/>
          <w:lang w:val="es-ES_tradnl" w:eastAsia="es-ES"/>
        </w:rPr>
        <w:t xml:space="preserve">Subproceso </w:t>
      </w:r>
      <w:bookmarkEnd w:id="210"/>
      <w:bookmarkEnd w:id="211"/>
      <w:bookmarkEnd w:id="212"/>
      <w:bookmarkEnd w:id="213"/>
      <w:r w:rsidRPr="00CC410A">
        <w:rPr>
          <w:rFonts w:eastAsia="Calibri" w:cs="Arial"/>
          <w:bCs/>
          <w:i/>
          <w:kern w:val="32"/>
          <w:szCs w:val="24"/>
          <w:lang w:val="es-ES_tradnl" w:eastAsia="es-ES"/>
        </w:rPr>
        <w:t>gastos de inversión u operación</w:t>
      </w:r>
      <w:bookmarkEnd w:id="214"/>
      <w:r w:rsidRPr="00CC410A">
        <w:rPr>
          <w:rFonts w:eastAsia="Calibri" w:cs="Arial"/>
          <w:bCs/>
          <w:i/>
          <w:kern w:val="32"/>
          <w:szCs w:val="24"/>
          <w:lang w:val="es-ES_tradnl" w:eastAsia="es-ES"/>
        </w:rPr>
        <w:t xml:space="preserve"> </w:t>
      </w:r>
    </w:p>
    <w:p w14:paraId="555977FB" w14:textId="77777777" w:rsidR="00F6671F" w:rsidRPr="00CC410A" w:rsidRDefault="00F6671F" w:rsidP="00F6671F">
      <w:pPr>
        <w:spacing w:after="0"/>
        <w:rPr>
          <w:lang w:val="es-ES_tradnl" w:eastAsia="es-ES"/>
        </w:rPr>
      </w:pPr>
    </w:p>
    <w:p w14:paraId="645CC906" w14:textId="61D23793" w:rsidR="00F6671F" w:rsidRPr="00CC410A" w:rsidRDefault="00F6671F" w:rsidP="00F6671F">
      <w:pPr>
        <w:spacing w:after="0"/>
        <w:rPr>
          <w:szCs w:val="24"/>
        </w:rPr>
      </w:pPr>
      <w:r w:rsidRPr="00CC410A">
        <w:rPr>
          <w:szCs w:val="24"/>
          <w:lang w:val="es-ES_tradnl"/>
        </w:rPr>
        <w:t>El</w:t>
      </w:r>
      <w:r w:rsidRPr="00CC410A">
        <w:rPr>
          <w:szCs w:val="24"/>
        </w:rPr>
        <w:t xml:space="preserve"> propósito es</w:t>
      </w:r>
      <w:r w:rsidRPr="00CC410A">
        <w:rPr>
          <w:bCs/>
          <w:szCs w:val="24"/>
        </w:rPr>
        <w:t xml:space="preserve"> </w:t>
      </w:r>
      <w:r w:rsidRPr="00CC410A">
        <w:rPr>
          <w:szCs w:val="24"/>
        </w:rPr>
        <w:t xml:space="preserve">evaluar el desempeño del sujeto de vigilancia y control fiscal, en las fases de planeación, ejecución y resultados de la gestión de la inversión pública en la vigencia evaluada. </w:t>
      </w:r>
      <w:r w:rsidRPr="00CC410A">
        <w:rPr>
          <w:szCs w:val="24"/>
          <w:shd w:val="clear" w:color="auto" w:fill="FFFFFF" w:themeFill="background1"/>
        </w:rPr>
        <w:t>Para las sociedades de economía mixta, aplica el examen, de acuerdo con los procesos y procedimientos implementados por el sujeto de vigilancia y control fiscal, para realizar la gestión de los proyectos de conformidad con su naturaleza jurídica.</w:t>
      </w:r>
    </w:p>
    <w:p w14:paraId="5698DA26" w14:textId="77777777" w:rsidR="00F6671F" w:rsidRPr="00CC410A" w:rsidRDefault="00F6671F" w:rsidP="00F6671F">
      <w:pPr>
        <w:spacing w:after="0"/>
        <w:rPr>
          <w:rFonts w:eastAsia="Calibri"/>
          <w:szCs w:val="24"/>
        </w:rPr>
      </w:pPr>
    </w:p>
    <w:p w14:paraId="40F5BE05" w14:textId="74E6981D" w:rsidR="00F6671F" w:rsidRPr="00CC410A" w:rsidRDefault="00F6671F" w:rsidP="00F6671F">
      <w:pPr>
        <w:spacing w:after="0"/>
        <w:rPr>
          <w:rFonts w:eastAsia="Calibri"/>
          <w:szCs w:val="24"/>
          <w:lang w:val="es-ES_tradnl"/>
        </w:rPr>
      </w:pPr>
      <w:r w:rsidRPr="00CC410A">
        <w:rPr>
          <w:rFonts w:eastAsia="Calibri"/>
          <w:szCs w:val="24"/>
        </w:rPr>
        <w:t xml:space="preserve">Realizada la revisión de la información reportada por el sujeto de vigilancia y control fiscal, será </w:t>
      </w:r>
      <w:r w:rsidRPr="00CC410A">
        <w:rPr>
          <w:rFonts w:eastAsia="Calibri"/>
          <w:szCs w:val="24"/>
          <w:lang w:val="es-ES_tradnl"/>
        </w:rPr>
        <w:t xml:space="preserve">examinanda la coherencia y pertinencia de las metas y proyectos, con los aspectos definidos en el Plan de Desarrollo Distrital, </w:t>
      </w:r>
      <w:r w:rsidR="00E87616" w:rsidRPr="00CC410A">
        <w:rPr>
          <w:rFonts w:eastAsia="Calibri"/>
          <w:szCs w:val="24"/>
          <w:lang w:val="es-ES_tradnl"/>
        </w:rPr>
        <w:t>con el examen del grado de cumplimiento de</w:t>
      </w:r>
      <w:r w:rsidRPr="00CC410A">
        <w:rPr>
          <w:rFonts w:eastAsia="Calibri"/>
          <w:szCs w:val="24"/>
          <w:lang w:val="es-ES_tradnl"/>
        </w:rPr>
        <w:t xml:space="preserve"> los prin</w:t>
      </w:r>
      <w:r w:rsidR="00E87616" w:rsidRPr="00CC410A">
        <w:rPr>
          <w:rFonts w:eastAsia="Calibri"/>
          <w:szCs w:val="24"/>
          <w:lang w:val="es-ES_tradnl"/>
        </w:rPr>
        <w:t xml:space="preserve">cipios de eficiencia y eficacia </w:t>
      </w:r>
      <w:r w:rsidRPr="00CC410A">
        <w:rPr>
          <w:rFonts w:eastAsia="Calibri"/>
          <w:szCs w:val="24"/>
          <w:lang w:val="es-ES_tradnl"/>
        </w:rPr>
        <w:t xml:space="preserve">en la entrega de bienes y servicios a la población beneficiaria del proyecto, en términos de efectividad en la contribución del mejoramiento de la calidad y condiciones de vida de la población objetivo; incluye la evaluación </w:t>
      </w:r>
      <w:r w:rsidR="00E87616" w:rsidRPr="00CC410A">
        <w:rPr>
          <w:rFonts w:eastAsia="Calibri"/>
          <w:szCs w:val="24"/>
          <w:lang w:val="es-ES_tradnl"/>
        </w:rPr>
        <w:t>de la inversión ambiental.</w:t>
      </w:r>
    </w:p>
    <w:p w14:paraId="224455E1" w14:textId="77777777" w:rsidR="00F6671F" w:rsidRPr="00CC410A" w:rsidRDefault="00F6671F" w:rsidP="00F6671F">
      <w:pPr>
        <w:spacing w:after="0"/>
        <w:rPr>
          <w:szCs w:val="24"/>
        </w:rPr>
      </w:pPr>
      <w:r w:rsidRPr="00CC410A">
        <w:rPr>
          <w:szCs w:val="24"/>
        </w:rPr>
        <w:t>Los aspectos a tener en cuenta para este subproceso son los siguientes:</w:t>
      </w:r>
    </w:p>
    <w:p w14:paraId="329F68D6" w14:textId="77777777" w:rsidR="00F6671F" w:rsidRPr="00CC410A" w:rsidRDefault="00F6671F" w:rsidP="00F6671F">
      <w:pPr>
        <w:spacing w:after="0"/>
        <w:rPr>
          <w:szCs w:val="24"/>
        </w:rPr>
      </w:pPr>
    </w:p>
    <w:p w14:paraId="2885BA40" w14:textId="77777777" w:rsidR="00F6671F" w:rsidRPr="00CC410A" w:rsidRDefault="00F6671F" w:rsidP="00F6671F">
      <w:pPr>
        <w:spacing w:after="0"/>
        <w:rPr>
          <w:b/>
          <w:bCs/>
          <w:szCs w:val="24"/>
        </w:rPr>
      </w:pPr>
      <w:r w:rsidRPr="00CC410A">
        <w:rPr>
          <w:b/>
          <w:bCs/>
          <w:szCs w:val="24"/>
        </w:rPr>
        <w:t>Revisión de Cuenta en Inversiones</w:t>
      </w:r>
    </w:p>
    <w:p w14:paraId="2D47014B" w14:textId="77777777" w:rsidR="00F6671F" w:rsidRPr="00CC410A" w:rsidRDefault="00F6671F" w:rsidP="00F6671F">
      <w:pPr>
        <w:spacing w:after="0"/>
        <w:rPr>
          <w:szCs w:val="24"/>
        </w:rPr>
      </w:pPr>
    </w:p>
    <w:p w14:paraId="18095E22" w14:textId="77777777" w:rsidR="00F6671F" w:rsidRPr="00CC410A" w:rsidRDefault="00F6671F" w:rsidP="00F6671F">
      <w:pPr>
        <w:spacing w:after="0"/>
        <w:rPr>
          <w:szCs w:val="24"/>
        </w:rPr>
      </w:pPr>
      <w:r w:rsidRPr="00CC410A">
        <w:rPr>
          <w:szCs w:val="24"/>
        </w:rPr>
        <w:t xml:space="preserve">Constatar que la información suministrada por el sujeto de vigilancia y control fiscal a través del SEGPLAN haya sido reportada de manera confiable, verificable, coherente, pertinente y oportuna. Para el caso de las sociedades de economía mixta, constatar que cuenten con la información que documentan la ejecución del Plan estratégico, corporativa o el que haga sus veces. </w:t>
      </w:r>
    </w:p>
    <w:p w14:paraId="3A6D078F" w14:textId="77777777" w:rsidR="00F6671F" w:rsidRPr="00CC410A" w:rsidRDefault="00F6671F" w:rsidP="00F6671F">
      <w:pPr>
        <w:spacing w:after="0"/>
        <w:rPr>
          <w:b/>
          <w:bCs/>
          <w:i/>
          <w:iCs/>
          <w:szCs w:val="24"/>
        </w:rPr>
      </w:pPr>
    </w:p>
    <w:p w14:paraId="03C7BE30" w14:textId="77777777" w:rsidR="00F6671F" w:rsidRPr="00CC410A" w:rsidRDefault="00F6671F" w:rsidP="00F6671F">
      <w:pPr>
        <w:spacing w:after="0"/>
        <w:rPr>
          <w:b/>
          <w:bCs/>
          <w:i/>
          <w:iCs/>
          <w:szCs w:val="24"/>
        </w:rPr>
      </w:pPr>
      <w:r w:rsidRPr="00CC410A">
        <w:rPr>
          <w:b/>
          <w:bCs/>
          <w:i/>
          <w:iCs/>
          <w:szCs w:val="24"/>
        </w:rPr>
        <w:t>Pertinencia y Coherencia (Planeación) – Plan de Desarrollo Distrital o Plan Estratégico</w:t>
      </w:r>
    </w:p>
    <w:p w14:paraId="20D7E49F" w14:textId="77777777" w:rsidR="00F6671F" w:rsidRPr="00CC410A" w:rsidRDefault="00F6671F" w:rsidP="00F6671F">
      <w:pPr>
        <w:spacing w:after="0"/>
        <w:rPr>
          <w:szCs w:val="24"/>
        </w:rPr>
      </w:pPr>
    </w:p>
    <w:p w14:paraId="156A6F8C" w14:textId="77777777" w:rsidR="00F6671F" w:rsidRPr="00CC410A" w:rsidRDefault="00F6671F" w:rsidP="00E800BA">
      <w:pPr>
        <w:widowControl w:val="0"/>
        <w:numPr>
          <w:ilvl w:val="0"/>
          <w:numId w:val="62"/>
        </w:numPr>
        <w:autoSpaceDE w:val="0"/>
        <w:autoSpaceDN w:val="0"/>
        <w:spacing w:after="0"/>
        <w:contextualSpacing/>
        <w:rPr>
          <w:szCs w:val="24"/>
        </w:rPr>
      </w:pPr>
      <w:r w:rsidRPr="00CC410A">
        <w:rPr>
          <w:szCs w:val="24"/>
        </w:rPr>
        <w:t xml:space="preserve">Examinar que el proceso de formulación de los proyectos cuente con los estudios y análisis que le dieron la viabilidad técnica, económica, ambiental y jurídica con el fin de determinar su pertinencia. </w:t>
      </w:r>
    </w:p>
    <w:p w14:paraId="2F4601C9" w14:textId="77777777" w:rsidR="00F6671F" w:rsidRPr="00CC410A" w:rsidRDefault="00F6671F" w:rsidP="00E800BA">
      <w:pPr>
        <w:widowControl w:val="0"/>
        <w:numPr>
          <w:ilvl w:val="0"/>
          <w:numId w:val="62"/>
        </w:numPr>
        <w:autoSpaceDE w:val="0"/>
        <w:autoSpaceDN w:val="0"/>
        <w:spacing w:after="0"/>
        <w:contextualSpacing/>
        <w:rPr>
          <w:szCs w:val="24"/>
        </w:rPr>
      </w:pPr>
      <w:r w:rsidRPr="00CC410A">
        <w:rPr>
          <w:szCs w:val="24"/>
        </w:rPr>
        <w:t>Examinar que los proyectos guardan relación efectiva con las estrategias, los objetivos, las políticas públicas, los principios y las metas establecidas en el Plan de Desarrollo Distrital.</w:t>
      </w:r>
    </w:p>
    <w:p w14:paraId="2BBF5124" w14:textId="77777777" w:rsidR="00F6671F" w:rsidRPr="00CC410A" w:rsidRDefault="00F6671F" w:rsidP="00E800BA">
      <w:pPr>
        <w:widowControl w:val="0"/>
        <w:numPr>
          <w:ilvl w:val="0"/>
          <w:numId w:val="62"/>
        </w:numPr>
        <w:autoSpaceDE w:val="0"/>
        <w:autoSpaceDN w:val="0"/>
        <w:spacing w:after="0"/>
        <w:contextualSpacing/>
        <w:rPr>
          <w:bCs/>
          <w:szCs w:val="24"/>
        </w:rPr>
      </w:pPr>
      <w:r w:rsidRPr="00CC410A">
        <w:rPr>
          <w:szCs w:val="24"/>
        </w:rPr>
        <w:t>Examinar la identificación de los bienes (predios, equipos, edificaciones), permisos y licencias que demande la iniciación o ejecución de las actividades del proyecto, o su trámite para su obtención oportuna de acuerdo con el cronograma de su ejecución.</w:t>
      </w:r>
    </w:p>
    <w:p w14:paraId="659892BD" w14:textId="77777777" w:rsidR="00F6671F" w:rsidRPr="00CC410A" w:rsidRDefault="00F6671F" w:rsidP="00E800BA">
      <w:pPr>
        <w:widowControl w:val="0"/>
        <w:numPr>
          <w:ilvl w:val="0"/>
          <w:numId w:val="62"/>
        </w:numPr>
        <w:autoSpaceDE w:val="0"/>
        <w:autoSpaceDN w:val="0"/>
        <w:spacing w:after="0"/>
        <w:contextualSpacing/>
        <w:rPr>
          <w:szCs w:val="24"/>
        </w:rPr>
      </w:pPr>
      <w:r w:rsidRPr="00CC410A">
        <w:rPr>
          <w:szCs w:val="24"/>
        </w:rPr>
        <w:t>Identificar y examinar que la acción a realizar (construcción, reparación, adquisición, capacitación, entre otros) y el objeto sobre el que se realiza la misma (colegios, vías, equipos, funcionarios, etc.) guarda consistencia con la solución del problema y correspondan al tipo y etapa de proyecto.</w:t>
      </w:r>
    </w:p>
    <w:p w14:paraId="29425380" w14:textId="77777777" w:rsidR="00F6671F" w:rsidRPr="00CC410A" w:rsidRDefault="00F6671F" w:rsidP="00E800BA">
      <w:pPr>
        <w:widowControl w:val="0"/>
        <w:numPr>
          <w:ilvl w:val="0"/>
          <w:numId w:val="62"/>
        </w:numPr>
        <w:autoSpaceDE w:val="0"/>
        <w:autoSpaceDN w:val="0"/>
        <w:spacing w:after="0"/>
        <w:contextualSpacing/>
        <w:rPr>
          <w:szCs w:val="24"/>
        </w:rPr>
      </w:pPr>
      <w:r w:rsidRPr="00CC410A">
        <w:rPr>
          <w:szCs w:val="24"/>
        </w:rPr>
        <w:t>Examinar que en los estudios de financiamiento del proyecto se indique cantidad, unidad de medida, precio unitario y costo total para cada uno de los componentes del proyecto, de tal forma que soporten la información contenida en los costos anuales del proyecto.</w:t>
      </w:r>
    </w:p>
    <w:p w14:paraId="708A0C1F" w14:textId="77777777" w:rsidR="00F6671F" w:rsidRPr="00CC410A" w:rsidRDefault="00F6671F" w:rsidP="00E800BA">
      <w:pPr>
        <w:widowControl w:val="0"/>
        <w:numPr>
          <w:ilvl w:val="0"/>
          <w:numId w:val="62"/>
        </w:numPr>
        <w:autoSpaceDE w:val="0"/>
        <w:autoSpaceDN w:val="0"/>
        <w:spacing w:after="0"/>
        <w:contextualSpacing/>
        <w:rPr>
          <w:bCs/>
          <w:szCs w:val="24"/>
        </w:rPr>
      </w:pPr>
      <w:r w:rsidRPr="00CC410A">
        <w:rPr>
          <w:szCs w:val="24"/>
        </w:rPr>
        <w:t xml:space="preserve">Verificar que el proyecto cuente con la evaluación que permitió seleccionar la alternativa que genera la mejor relación beneficio / costo. </w:t>
      </w:r>
    </w:p>
    <w:p w14:paraId="7AFFEB0F" w14:textId="77777777" w:rsidR="00F6671F" w:rsidRPr="00CC410A" w:rsidRDefault="00F6671F" w:rsidP="00E800BA">
      <w:pPr>
        <w:widowControl w:val="0"/>
        <w:numPr>
          <w:ilvl w:val="0"/>
          <w:numId w:val="62"/>
        </w:numPr>
        <w:autoSpaceDE w:val="0"/>
        <w:autoSpaceDN w:val="0"/>
        <w:spacing w:after="0"/>
        <w:contextualSpacing/>
        <w:rPr>
          <w:bCs/>
          <w:szCs w:val="24"/>
        </w:rPr>
      </w:pPr>
      <w:r w:rsidRPr="00CC410A">
        <w:rPr>
          <w:szCs w:val="24"/>
        </w:rPr>
        <w:t>Examinar que se contempló los efectos sobre objetivo general y su viabilización, cuando se presentan cambios y modificaciones de políticas, prioridades y presupuestales, desde la declaración de viabilidad del proyecto.</w:t>
      </w:r>
    </w:p>
    <w:p w14:paraId="46E98A92" w14:textId="77777777" w:rsidR="00F6671F" w:rsidRPr="00CC410A" w:rsidRDefault="00F6671F" w:rsidP="00E800BA">
      <w:pPr>
        <w:widowControl w:val="0"/>
        <w:numPr>
          <w:ilvl w:val="0"/>
          <w:numId w:val="62"/>
        </w:numPr>
        <w:autoSpaceDE w:val="0"/>
        <w:autoSpaceDN w:val="0"/>
        <w:spacing w:after="0"/>
        <w:contextualSpacing/>
        <w:rPr>
          <w:bCs/>
          <w:szCs w:val="24"/>
        </w:rPr>
      </w:pPr>
      <w:r w:rsidRPr="00CC410A">
        <w:rPr>
          <w:szCs w:val="24"/>
        </w:rPr>
        <w:t>Verificar la aplicación de criterios técnicos propios o ligados al sector o al tipo de proyecto (legal, mercado, tecnológicos, estudios conceptuales, tamaño, localización, análisis ambiental, etc.).</w:t>
      </w:r>
    </w:p>
    <w:p w14:paraId="0875E114" w14:textId="3B882A3E" w:rsidR="00F6671F" w:rsidRPr="00CC410A" w:rsidRDefault="00F6671F" w:rsidP="00E800BA">
      <w:pPr>
        <w:widowControl w:val="0"/>
        <w:numPr>
          <w:ilvl w:val="0"/>
          <w:numId w:val="62"/>
        </w:numPr>
        <w:autoSpaceDE w:val="0"/>
        <w:autoSpaceDN w:val="0"/>
        <w:spacing w:after="0"/>
        <w:contextualSpacing/>
        <w:rPr>
          <w:bCs/>
          <w:szCs w:val="24"/>
        </w:rPr>
      </w:pPr>
      <w:r w:rsidRPr="00CC410A">
        <w:rPr>
          <w:szCs w:val="24"/>
        </w:rPr>
        <w:t xml:space="preserve">Analizar </w:t>
      </w:r>
      <w:r w:rsidR="00A51FB0" w:rsidRPr="00CC410A">
        <w:rPr>
          <w:szCs w:val="24"/>
        </w:rPr>
        <w:t>la pertinencia de</w:t>
      </w:r>
      <w:r w:rsidRPr="00CC410A">
        <w:rPr>
          <w:szCs w:val="24"/>
        </w:rPr>
        <w:t xml:space="preserve"> la inversión y </w:t>
      </w:r>
      <w:r w:rsidR="00A51FB0" w:rsidRPr="00CC410A">
        <w:rPr>
          <w:szCs w:val="24"/>
        </w:rPr>
        <w:t>que las</w:t>
      </w:r>
      <w:r w:rsidRPr="00CC410A">
        <w:rPr>
          <w:szCs w:val="24"/>
        </w:rPr>
        <w:t xml:space="preserve"> intervenciones </w:t>
      </w:r>
      <w:r w:rsidR="00A51FB0" w:rsidRPr="00CC410A">
        <w:rPr>
          <w:szCs w:val="24"/>
        </w:rPr>
        <w:t xml:space="preserve">se </w:t>
      </w:r>
      <w:r w:rsidRPr="00CC410A">
        <w:rPr>
          <w:szCs w:val="24"/>
        </w:rPr>
        <w:t>ajust</w:t>
      </w:r>
      <w:r w:rsidR="00A51FB0" w:rsidRPr="00CC410A">
        <w:rPr>
          <w:szCs w:val="24"/>
        </w:rPr>
        <w:t xml:space="preserve">en </w:t>
      </w:r>
      <w:r w:rsidRPr="00CC410A">
        <w:rPr>
          <w:szCs w:val="24"/>
        </w:rPr>
        <w:t>a los requerimientos de la población.</w:t>
      </w:r>
    </w:p>
    <w:p w14:paraId="2D486E2B" w14:textId="6EE1C269" w:rsidR="00F6671F" w:rsidRPr="00CC410A" w:rsidRDefault="00F6671F" w:rsidP="00E800BA">
      <w:pPr>
        <w:widowControl w:val="0"/>
        <w:numPr>
          <w:ilvl w:val="0"/>
          <w:numId w:val="62"/>
        </w:numPr>
        <w:autoSpaceDE w:val="0"/>
        <w:autoSpaceDN w:val="0"/>
        <w:spacing w:after="0"/>
        <w:contextualSpacing/>
        <w:rPr>
          <w:szCs w:val="24"/>
        </w:rPr>
      </w:pPr>
      <w:r w:rsidRPr="00CC410A">
        <w:rPr>
          <w:szCs w:val="24"/>
        </w:rPr>
        <w:t>Verificar que la focalización sea</w:t>
      </w:r>
      <w:r w:rsidR="00A51FB0" w:rsidRPr="00CC410A">
        <w:rPr>
          <w:szCs w:val="24"/>
        </w:rPr>
        <w:t xml:space="preserve"> la</w:t>
      </w:r>
      <w:r w:rsidRPr="00CC410A">
        <w:rPr>
          <w:szCs w:val="24"/>
        </w:rPr>
        <w:t xml:space="preserve"> adecuada </w:t>
      </w:r>
      <w:r w:rsidR="00A51FB0" w:rsidRPr="00CC410A">
        <w:rPr>
          <w:szCs w:val="24"/>
        </w:rPr>
        <w:t>con</w:t>
      </w:r>
      <w:r w:rsidRPr="00CC410A">
        <w:rPr>
          <w:szCs w:val="24"/>
        </w:rPr>
        <w:t xml:space="preserve"> los beneficiarios del proyecto.</w:t>
      </w:r>
    </w:p>
    <w:p w14:paraId="4EB74069" w14:textId="77777777" w:rsidR="00F6671F" w:rsidRPr="00CC410A" w:rsidRDefault="00F6671F" w:rsidP="00F6671F">
      <w:pPr>
        <w:spacing w:after="0"/>
        <w:rPr>
          <w:szCs w:val="24"/>
        </w:rPr>
      </w:pPr>
    </w:p>
    <w:p w14:paraId="672EDF59" w14:textId="77777777" w:rsidR="00F6671F" w:rsidRPr="00CC410A" w:rsidRDefault="00F6671F" w:rsidP="00F6671F">
      <w:pPr>
        <w:spacing w:after="0"/>
        <w:rPr>
          <w:szCs w:val="24"/>
        </w:rPr>
      </w:pPr>
      <w:r w:rsidRPr="00CC410A">
        <w:rPr>
          <w:szCs w:val="24"/>
        </w:rPr>
        <w:t>Para las sociedades de economía mixta, se tiene en cuenta en la evaluación los aspectos relacionados con la gestión del plan estratégico, de acuerdo con la reglamentación del sujeto de vigilancia y control fiscal.</w:t>
      </w:r>
    </w:p>
    <w:p w14:paraId="0C3B460E" w14:textId="77777777" w:rsidR="00F6671F" w:rsidRPr="00CC410A" w:rsidRDefault="00F6671F" w:rsidP="00F6671F">
      <w:pPr>
        <w:spacing w:after="0"/>
        <w:rPr>
          <w:b/>
          <w:bCs/>
          <w:i/>
          <w:iCs/>
          <w:szCs w:val="24"/>
        </w:rPr>
      </w:pPr>
    </w:p>
    <w:p w14:paraId="58FB5011" w14:textId="77777777" w:rsidR="00F6671F" w:rsidRPr="00CC410A" w:rsidRDefault="00F6671F" w:rsidP="00F6671F">
      <w:pPr>
        <w:spacing w:after="0"/>
        <w:rPr>
          <w:b/>
          <w:bCs/>
          <w:i/>
          <w:iCs/>
          <w:szCs w:val="24"/>
        </w:rPr>
      </w:pPr>
      <w:r w:rsidRPr="00CC410A">
        <w:rPr>
          <w:b/>
          <w:bCs/>
          <w:i/>
          <w:iCs/>
          <w:szCs w:val="24"/>
        </w:rPr>
        <w:t>Principio de Eficacia.</w:t>
      </w:r>
    </w:p>
    <w:p w14:paraId="3C3B72DE" w14:textId="77777777" w:rsidR="00F6671F" w:rsidRPr="00CC410A" w:rsidRDefault="00F6671F" w:rsidP="00F6671F">
      <w:pPr>
        <w:spacing w:after="0"/>
        <w:rPr>
          <w:b/>
          <w:bCs/>
          <w:i/>
          <w:iCs/>
          <w:szCs w:val="24"/>
        </w:rPr>
      </w:pPr>
    </w:p>
    <w:p w14:paraId="4FB28E8E" w14:textId="77777777" w:rsidR="00F6671F" w:rsidRPr="00CC410A" w:rsidRDefault="00F6671F" w:rsidP="00F6671F">
      <w:pPr>
        <w:spacing w:after="0"/>
        <w:rPr>
          <w:szCs w:val="24"/>
        </w:rPr>
      </w:pPr>
      <w:r w:rsidRPr="00CC410A">
        <w:rPr>
          <w:szCs w:val="24"/>
        </w:rPr>
        <w:t>Examinar que los resultados de la gestión fiscal guarden relación con los objetivos y metas y cumpla en oportunidad, costos y condiciones previstas.</w:t>
      </w:r>
    </w:p>
    <w:p w14:paraId="1013CA9C" w14:textId="77777777" w:rsidR="00F6671F" w:rsidRPr="00CC410A" w:rsidRDefault="00F6671F" w:rsidP="00F6671F">
      <w:pPr>
        <w:spacing w:after="0"/>
        <w:rPr>
          <w:szCs w:val="24"/>
        </w:rPr>
      </w:pPr>
    </w:p>
    <w:p w14:paraId="62508129" w14:textId="77777777" w:rsidR="00F6671F" w:rsidRPr="00CC410A" w:rsidRDefault="00F6671F" w:rsidP="00F6671F">
      <w:pPr>
        <w:spacing w:after="0"/>
        <w:rPr>
          <w:b/>
          <w:bCs/>
          <w:szCs w:val="24"/>
        </w:rPr>
      </w:pPr>
      <w:r w:rsidRPr="00CC410A">
        <w:rPr>
          <w:b/>
          <w:bCs/>
          <w:szCs w:val="24"/>
        </w:rPr>
        <w:t>Frente a los Objetivos del proyecto.</w:t>
      </w:r>
    </w:p>
    <w:p w14:paraId="4577EE77" w14:textId="77777777" w:rsidR="00F6671F" w:rsidRPr="00CC410A" w:rsidRDefault="00F6671F" w:rsidP="00F6671F">
      <w:pPr>
        <w:spacing w:after="0"/>
        <w:rPr>
          <w:szCs w:val="24"/>
        </w:rPr>
      </w:pPr>
    </w:p>
    <w:p w14:paraId="25042CA4" w14:textId="77777777" w:rsidR="00F6671F" w:rsidRPr="00CC410A" w:rsidRDefault="00F6671F" w:rsidP="00E800BA">
      <w:pPr>
        <w:widowControl w:val="0"/>
        <w:numPr>
          <w:ilvl w:val="0"/>
          <w:numId w:val="63"/>
        </w:numPr>
        <w:autoSpaceDE w:val="0"/>
        <w:autoSpaceDN w:val="0"/>
        <w:spacing w:after="0"/>
        <w:contextualSpacing/>
        <w:rPr>
          <w:szCs w:val="24"/>
        </w:rPr>
      </w:pPr>
      <w:r w:rsidRPr="00CC410A">
        <w:rPr>
          <w:szCs w:val="24"/>
        </w:rPr>
        <w:t xml:space="preserve">Verificar que se cumplan o alcancen los objetivos del proyecto (en términos de metas, producto y población). </w:t>
      </w:r>
    </w:p>
    <w:p w14:paraId="2C314827" w14:textId="77777777" w:rsidR="00F6671F" w:rsidRPr="00CC410A" w:rsidRDefault="00F6671F" w:rsidP="00E800BA">
      <w:pPr>
        <w:widowControl w:val="0"/>
        <w:numPr>
          <w:ilvl w:val="0"/>
          <w:numId w:val="63"/>
        </w:numPr>
        <w:autoSpaceDE w:val="0"/>
        <w:autoSpaceDN w:val="0"/>
        <w:spacing w:after="0"/>
        <w:contextualSpacing/>
        <w:rPr>
          <w:szCs w:val="24"/>
        </w:rPr>
      </w:pPr>
      <w:r w:rsidRPr="00CC410A">
        <w:rPr>
          <w:szCs w:val="24"/>
        </w:rPr>
        <w:t>Evaluar que la entidad ejecutora tenga la capacidad para lograr los objetivos.</w:t>
      </w:r>
    </w:p>
    <w:p w14:paraId="79A9B8F6" w14:textId="77777777" w:rsidR="00F6671F" w:rsidRPr="00CC410A" w:rsidRDefault="00F6671F" w:rsidP="00E800BA">
      <w:pPr>
        <w:widowControl w:val="0"/>
        <w:numPr>
          <w:ilvl w:val="0"/>
          <w:numId w:val="63"/>
        </w:numPr>
        <w:autoSpaceDE w:val="0"/>
        <w:autoSpaceDN w:val="0"/>
        <w:spacing w:after="0"/>
        <w:contextualSpacing/>
        <w:rPr>
          <w:szCs w:val="24"/>
        </w:rPr>
      </w:pPr>
      <w:r w:rsidRPr="00CC410A">
        <w:rPr>
          <w:szCs w:val="24"/>
        </w:rPr>
        <w:t>Evaluar el cumplimiento de los objetivos con el tiempo de ejecución del proyecto.</w:t>
      </w:r>
    </w:p>
    <w:p w14:paraId="7F29A96D" w14:textId="36BBB13E" w:rsidR="00F6671F" w:rsidRPr="00CC410A" w:rsidRDefault="00F6671F" w:rsidP="00E800BA">
      <w:pPr>
        <w:widowControl w:val="0"/>
        <w:numPr>
          <w:ilvl w:val="0"/>
          <w:numId w:val="63"/>
        </w:numPr>
        <w:autoSpaceDE w:val="0"/>
        <w:autoSpaceDN w:val="0"/>
        <w:spacing w:after="0"/>
        <w:contextualSpacing/>
        <w:rPr>
          <w:szCs w:val="24"/>
        </w:rPr>
      </w:pPr>
      <w:r w:rsidRPr="00CC410A">
        <w:rPr>
          <w:szCs w:val="24"/>
        </w:rPr>
        <w:t xml:space="preserve">Evaluar si </w:t>
      </w:r>
      <w:r w:rsidR="00A51FB0" w:rsidRPr="00CC410A">
        <w:rPr>
          <w:szCs w:val="24"/>
        </w:rPr>
        <w:t xml:space="preserve">con el presupuesto asignado </w:t>
      </w:r>
      <w:r w:rsidRPr="00CC410A">
        <w:rPr>
          <w:szCs w:val="24"/>
        </w:rPr>
        <w:t>se pueden cumplir los objetivos.</w:t>
      </w:r>
    </w:p>
    <w:p w14:paraId="7C55C8BC" w14:textId="77777777" w:rsidR="00F6671F" w:rsidRPr="00CC410A" w:rsidRDefault="00F6671F" w:rsidP="00E800BA">
      <w:pPr>
        <w:widowControl w:val="0"/>
        <w:numPr>
          <w:ilvl w:val="0"/>
          <w:numId w:val="63"/>
        </w:numPr>
        <w:autoSpaceDE w:val="0"/>
        <w:autoSpaceDN w:val="0"/>
        <w:spacing w:after="0"/>
        <w:contextualSpacing/>
        <w:rPr>
          <w:szCs w:val="24"/>
        </w:rPr>
      </w:pPr>
      <w:r w:rsidRPr="00CC410A">
        <w:rPr>
          <w:szCs w:val="24"/>
        </w:rPr>
        <w:t>Evaluar si los objetivos del proyecto solucionan el problema identificado.</w:t>
      </w:r>
    </w:p>
    <w:p w14:paraId="0202C42B" w14:textId="77777777" w:rsidR="00F6671F" w:rsidRPr="00CC410A" w:rsidRDefault="00F6671F" w:rsidP="00E800BA">
      <w:pPr>
        <w:widowControl w:val="0"/>
        <w:numPr>
          <w:ilvl w:val="0"/>
          <w:numId w:val="63"/>
        </w:numPr>
        <w:autoSpaceDE w:val="0"/>
        <w:autoSpaceDN w:val="0"/>
        <w:spacing w:after="0"/>
        <w:contextualSpacing/>
        <w:rPr>
          <w:szCs w:val="24"/>
        </w:rPr>
      </w:pPr>
      <w:r w:rsidRPr="00CC410A">
        <w:rPr>
          <w:szCs w:val="24"/>
        </w:rPr>
        <w:t>Determinar si el logro del objetivo es el previsto, determinar las razones por las cuales el objetivo del proyecto no se ha cumplido aún o el nivel de cumplimiento es menor al programado.</w:t>
      </w:r>
    </w:p>
    <w:p w14:paraId="3F2C6071" w14:textId="77777777" w:rsidR="00F6671F" w:rsidRPr="00CC410A" w:rsidRDefault="00F6671F" w:rsidP="00F6671F">
      <w:pPr>
        <w:spacing w:after="0"/>
        <w:rPr>
          <w:szCs w:val="24"/>
        </w:rPr>
      </w:pPr>
    </w:p>
    <w:p w14:paraId="247C9916" w14:textId="77777777" w:rsidR="00F6671F" w:rsidRPr="00CC410A" w:rsidRDefault="00F6671F" w:rsidP="00F6671F">
      <w:pPr>
        <w:spacing w:after="0"/>
        <w:rPr>
          <w:b/>
          <w:bCs/>
          <w:szCs w:val="24"/>
        </w:rPr>
      </w:pPr>
      <w:r w:rsidRPr="00CC410A">
        <w:rPr>
          <w:b/>
          <w:bCs/>
          <w:szCs w:val="24"/>
        </w:rPr>
        <w:t>En cuanto a los resultados en la generación de los productos del proyecto.</w:t>
      </w:r>
    </w:p>
    <w:p w14:paraId="5B0996CA" w14:textId="77777777" w:rsidR="00F6671F" w:rsidRPr="00CC410A" w:rsidRDefault="00F6671F" w:rsidP="00F6671F">
      <w:pPr>
        <w:spacing w:after="0"/>
        <w:rPr>
          <w:b/>
          <w:bCs/>
          <w:szCs w:val="24"/>
        </w:rPr>
      </w:pPr>
    </w:p>
    <w:p w14:paraId="5B0589B4" w14:textId="7BF4ADC6" w:rsidR="00F6671F" w:rsidRPr="00CC410A" w:rsidRDefault="00F6671F" w:rsidP="00E800BA">
      <w:pPr>
        <w:widowControl w:val="0"/>
        <w:numPr>
          <w:ilvl w:val="0"/>
          <w:numId w:val="64"/>
        </w:numPr>
        <w:autoSpaceDE w:val="0"/>
        <w:autoSpaceDN w:val="0"/>
        <w:spacing w:after="0"/>
        <w:contextualSpacing/>
        <w:rPr>
          <w:szCs w:val="24"/>
        </w:rPr>
      </w:pPr>
      <w:r w:rsidRPr="00CC410A">
        <w:rPr>
          <w:szCs w:val="24"/>
        </w:rPr>
        <w:t xml:space="preserve">Examinar que los productos (bienes o servicios) que entregue (o está entregando) </w:t>
      </w:r>
      <w:r w:rsidR="00A51FB0" w:rsidRPr="00CC410A">
        <w:rPr>
          <w:szCs w:val="24"/>
        </w:rPr>
        <w:t xml:space="preserve">son los planeados, programados y esperados por la comunidad en tiempo, cantidad y calidad prevista </w:t>
      </w:r>
      <w:r w:rsidR="00826A30" w:rsidRPr="00CC410A">
        <w:rPr>
          <w:szCs w:val="24"/>
        </w:rPr>
        <w:t xml:space="preserve">en </w:t>
      </w:r>
      <w:r w:rsidRPr="00CC410A">
        <w:rPr>
          <w:szCs w:val="24"/>
        </w:rPr>
        <w:t>el proyecto</w:t>
      </w:r>
      <w:r w:rsidR="00826A30" w:rsidRPr="00CC410A">
        <w:rPr>
          <w:szCs w:val="24"/>
        </w:rPr>
        <w:t xml:space="preserve">, </w:t>
      </w:r>
      <w:r w:rsidRPr="00CC410A">
        <w:rPr>
          <w:szCs w:val="24"/>
        </w:rPr>
        <w:t xml:space="preserve">en caso contrario </w:t>
      </w:r>
      <w:r w:rsidR="006F4D9F" w:rsidRPr="00CC410A">
        <w:rPr>
          <w:szCs w:val="24"/>
        </w:rPr>
        <w:t>determine cuáles son las causas (Sub o sobre ejecución)</w:t>
      </w:r>
    </w:p>
    <w:p w14:paraId="7E80983A" w14:textId="77777777" w:rsidR="00F6671F" w:rsidRPr="00CC410A" w:rsidRDefault="00F6671F" w:rsidP="00E800BA">
      <w:pPr>
        <w:widowControl w:val="0"/>
        <w:numPr>
          <w:ilvl w:val="0"/>
          <w:numId w:val="64"/>
        </w:numPr>
        <w:autoSpaceDE w:val="0"/>
        <w:autoSpaceDN w:val="0"/>
        <w:spacing w:after="0"/>
        <w:contextualSpacing/>
        <w:rPr>
          <w:szCs w:val="24"/>
        </w:rPr>
      </w:pPr>
      <w:r w:rsidRPr="00CC410A">
        <w:rPr>
          <w:szCs w:val="24"/>
        </w:rPr>
        <w:t>Determinar el logro de metas relacionadas con la cobertura en la producción de bienes y/o servicios.</w:t>
      </w:r>
    </w:p>
    <w:p w14:paraId="6F84D8F7" w14:textId="77777777" w:rsidR="00826A30" w:rsidRPr="00CC410A" w:rsidRDefault="00826A30" w:rsidP="00826A30">
      <w:pPr>
        <w:widowControl w:val="0"/>
        <w:autoSpaceDE w:val="0"/>
        <w:autoSpaceDN w:val="0"/>
        <w:spacing w:after="0"/>
        <w:ind w:left="360"/>
        <w:contextualSpacing/>
        <w:rPr>
          <w:szCs w:val="24"/>
        </w:rPr>
      </w:pPr>
    </w:p>
    <w:p w14:paraId="5434A259" w14:textId="77777777" w:rsidR="00F6671F" w:rsidRPr="00CC410A" w:rsidRDefault="00F6671F" w:rsidP="00F6671F">
      <w:pPr>
        <w:spacing w:after="0"/>
        <w:rPr>
          <w:b/>
          <w:bCs/>
          <w:szCs w:val="24"/>
        </w:rPr>
      </w:pPr>
      <w:r w:rsidRPr="00CC410A">
        <w:rPr>
          <w:b/>
          <w:bCs/>
          <w:szCs w:val="24"/>
        </w:rPr>
        <w:t>En el cumplimiento del Horizonte del proyecto.</w:t>
      </w:r>
    </w:p>
    <w:p w14:paraId="02450C7F" w14:textId="77777777" w:rsidR="00F6671F" w:rsidRPr="00CC410A" w:rsidRDefault="00F6671F" w:rsidP="00F6671F">
      <w:pPr>
        <w:spacing w:after="0"/>
        <w:rPr>
          <w:szCs w:val="24"/>
        </w:rPr>
      </w:pPr>
    </w:p>
    <w:p w14:paraId="2DFD27A6" w14:textId="02532CC7" w:rsidR="00F6671F" w:rsidRPr="00CC410A" w:rsidRDefault="00F6671F" w:rsidP="00E800BA">
      <w:pPr>
        <w:widowControl w:val="0"/>
        <w:numPr>
          <w:ilvl w:val="0"/>
          <w:numId w:val="65"/>
        </w:numPr>
        <w:autoSpaceDE w:val="0"/>
        <w:autoSpaceDN w:val="0"/>
        <w:spacing w:after="0"/>
        <w:contextualSpacing/>
        <w:rPr>
          <w:szCs w:val="24"/>
        </w:rPr>
      </w:pPr>
      <w:r w:rsidRPr="00CC410A">
        <w:rPr>
          <w:szCs w:val="24"/>
        </w:rPr>
        <w:t xml:space="preserve">Verificar que se </w:t>
      </w:r>
      <w:r w:rsidR="00A51FB0" w:rsidRPr="00CC410A">
        <w:rPr>
          <w:szCs w:val="24"/>
        </w:rPr>
        <w:t>hayan</w:t>
      </w:r>
      <w:r w:rsidRPr="00CC410A">
        <w:rPr>
          <w:szCs w:val="24"/>
        </w:rPr>
        <w:t xml:space="preserve"> obtenido a tiempo los bienes (predios, equipos, edificaciones), permisos y licencias que demanda la iniciación o ejecución de las actividades del proyecto, o se haya dado inicio al trámite para su obtención oportuna de acuerdo con el cronograma de su ejecución.</w:t>
      </w:r>
    </w:p>
    <w:p w14:paraId="683D1914" w14:textId="0B8E5CA5" w:rsidR="00826A30" w:rsidRPr="00CC410A" w:rsidRDefault="00F6671F" w:rsidP="00826A30">
      <w:pPr>
        <w:widowControl w:val="0"/>
        <w:numPr>
          <w:ilvl w:val="0"/>
          <w:numId w:val="65"/>
        </w:numPr>
        <w:autoSpaceDE w:val="0"/>
        <w:autoSpaceDN w:val="0"/>
        <w:spacing w:after="0"/>
        <w:contextualSpacing/>
        <w:rPr>
          <w:bCs/>
          <w:szCs w:val="24"/>
        </w:rPr>
      </w:pPr>
      <w:r w:rsidRPr="00CC410A">
        <w:rPr>
          <w:szCs w:val="24"/>
        </w:rPr>
        <w:t>Examinar el cumplimiento del cronograma del proyecto</w:t>
      </w:r>
      <w:r w:rsidR="00826A30" w:rsidRPr="00CC410A">
        <w:rPr>
          <w:szCs w:val="24"/>
        </w:rPr>
        <w:t xml:space="preserve"> o determinar cuáles son las actividades atrasadas o adelantadas y las causas del incumplimiento </w:t>
      </w:r>
    </w:p>
    <w:p w14:paraId="4379C646" w14:textId="77777777" w:rsidR="00F6671F" w:rsidRPr="00CC410A" w:rsidRDefault="00F6671F" w:rsidP="00F6671F">
      <w:pPr>
        <w:spacing w:after="0"/>
        <w:rPr>
          <w:bCs/>
          <w:szCs w:val="24"/>
        </w:rPr>
      </w:pPr>
    </w:p>
    <w:p w14:paraId="31B83995" w14:textId="77777777" w:rsidR="00F6671F" w:rsidRPr="00CC410A" w:rsidRDefault="00F6671F" w:rsidP="00F6671F">
      <w:pPr>
        <w:spacing w:after="0"/>
        <w:rPr>
          <w:b/>
          <w:bCs/>
          <w:szCs w:val="24"/>
        </w:rPr>
      </w:pPr>
      <w:r w:rsidRPr="00CC410A">
        <w:rPr>
          <w:b/>
          <w:bCs/>
          <w:szCs w:val="24"/>
        </w:rPr>
        <w:t>Coordinación y articulación entre entidades (sinergias)</w:t>
      </w:r>
    </w:p>
    <w:p w14:paraId="0385CDEB" w14:textId="77777777" w:rsidR="00F6671F" w:rsidRPr="00CC410A" w:rsidRDefault="00F6671F" w:rsidP="00F6671F">
      <w:pPr>
        <w:spacing w:after="0"/>
        <w:rPr>
          <w:b/>
          <w:bCs/>
          <w:szCs w:val="24"/>
        </w:rPr>
      </w:pPr>
    </w:p>
    <w:p w14:paraId="3F395A1B" w14:textId="77777777" w:rsidR="00F6671F" w:rsidRPr="00CC410A" w:rsidRDefault="00F6671F" w:rsidP="00E800BA">
      <w:pPr>
        <w:widowControl w:val="0"/>
        <w:numPr>
          <w:ilvl w:val="0"/>
          <w:numId w:val="66"/>
        </w:numPr>
        <w:autoSpaceDE w:val="0"/>
        <w:autoSpaceDN w:val="0"/>
        <w:spacing w:after="0"/>
        <w:contextualSpacing/>
        <w:rPr>
          <w:szCs w:val="24"/>
        </w:rPr>
      </w:pPr>
      <w:r w:rsidRPr="00CC410A">
        <w:rPr>
          <w:szCs w:val="24"/>
        </w:rPr>
        <w:t>Verificar si se dan sinergias acordes entre los actores institucionales locales y regionales.</w:t>
      </w:r>
    </w:p>
    <w:p w14:paraId="16429E52" w14:textId="31D5C58B" w:rsidR="00F6671F" w:rsidRPr="00CC410A" w:rsidRDefault="00F6671F" w:rsidP="00E800BA">
      <w:pPr>
        <w:widowControl w:val="0"/>
        <w:numPr>
          <w:ilvl w:val="0"/>
          <w:numId w:val="66"/>
        </w:numPr>
        <w:autoSpaceDE w:val="0"/>
        <w:autoSpaceDN w:val="0"/>
        <w:spacing w:after="0"/>
        <w:contextualSpacing/>
        <w:rPr>
          <w:szCs w:val="24"/>
        </w:rPr>
      </w:pPr>
      <w:r w:rsidRPr="00CC410A">
        <w:rPr>
          <w:szCs w:val="24"/>
        </w:rPr>
        <w:t>Constatar que no exist</w:t>
      </w:r>
      <w:r w:rsidR="00826A30" w:rsidRPr="00CC410A">
        <w:rPr>
          <w:szCs w:val="24"/>
        </w:rPr>
        <w:t>a</w:t>
      </w:r>
      <w:r w:rsidRPr="00CC410A">
        <w:rPr>
          <w:szCs w:val="24"/>
        </w:rPr>
        <w:t xml:space="preserve"> duplicidad de esfuerzos.</w:t>
      </w:r>
    </w:p>
    <w:p w14:paraId="14C06178" w14:textId="569092A3" w:rsidR="00F6671F" w:rsidRPr="00CC410A" w:rsidRDefault="00826A30" w:rsidP="00E800BA">
      <w:pPr>
        <w:widowControl w:val="0"/>
        <w:numPr>
          <w:ilvl w:val="0"/>
          <w:numId w:val="66"/>
        </w:numPr>
        <w:autoSpaceDE w:val="0"/>
        <w:autoSpaceDN w:val="0"/>
        <w:spacing w:after="0"/>
        <w:contextualSpacing/>
        <w:rPr>
          <w:szCs w:val="24"/>
        </w:rPr>
      </w:pPr>
      <w:r w:rsidRPr="00CC410A">
        <w:rPr>
          <w:szCs w:val="24"/>
        </w:rPr>
        <w:t>Constatar</w:t>
      </w:r>
      <w:r w:rsidR="00F6671F" w:rsidRPr="00CC410A">
        <w:rPr>
          <w:szCs w:val="24"/>
        </w:rPr>
        <w:t xml:space="preserve"> que se cuent</w:t>
      </w:r>
      <w:r w:rsidRPr="00CC410A">
        <w:rPr>
          <w:szCs w:val="24"/>
        </w:rPr>
        <w:t>e</w:t>
      </w:r>
      <w:r w:rsidR="00F6671F" w:rsidRPr="00CC410A">
        <w:rPr>
          <w:szCs w:val="24"/>
        </w:rPr>
        <w:t xml:space="preserve"> con un mecanismo de veeduría por parte de la comunidad. </w:t>
      </w:r>
    </w:p>
    <w:p w14:paraId="3367FC7B" w14:textId="77777777" w:rsidR="00F6671F" w:rsidRPr="00CC410A" w:rsidRDefault="00F6671F" w:rsidP="00F6671F">
      <w:pPr>
        <w:spacing w:after="0"/>
        <w:rPr>
          <w:szCs w:val="24"/>
        </w:rPr>
      </w:pPr>
    </w:p>
    <w:p w14:paraId="374DC3E4" w14:textId="77777777" w:rsidR="00F6671F" w:rsidRPr="00CC410A" w:rsidRDefault="00F6671F" w:rsidP="00F6671F">
      <w:pPr>
        <w:spacing w:after="0"/>
        <w:rPr>
          <w:b/>
          <w:bCs/>
          <w:szCs w:val="24"/>
        </w:rPr>
      </w:pPr>
      <w:r w:rsidRPr="00CC410A">
        <w:rPr>
          <w:b/>
          <w:bCs/>
          <w:szCs w:val="24"/>
        </w:rPr>
        <w:t>Cuando existe operación y utilización de los productos generados en la fase de inversión</w:t>
      </w:r>
    </w:p>
    <w:p w14:paraId="3D60C710" w14:textId="77777777" w:rsidR="00F6671F" w:rsidRPr="00CC410A" w:rsidRDefault="00F6671F" w:rsidP="00F6671F">
      <w:pPr>
        <w:spacing w:after="0"/>
        <w:rPr>
          <w:b/>
          <w:bCs/>
          <w:szCs w:val="24"/>
        </w:rPr>
      </w:pPr>
    </w:p>
    <w:p w14:paraId="44C1845C" w14:textId="77777777" w:rsidR="00F6671F" w:rsidRPr="00CC410A" w:rsidRDefault="00F6671F" w:rsidP="00E800BA">
      <w:pPr>
        <w:widowControl w:val="0"/>
        <w:numPr>
          <w:ilvl w:val="0"/>
          <w:numId w:val="67"/>
        </w:numPr>
        <w:autoSpaceDE w:val="0"/>
        <w:autoSpaceDN w:val="0"/>
        <w:spacing w:after="0"/>
        <w:contextualSpacing/>
        <w:rPr>
          <w:szCs w:val="24"/>
        </w:rPr>
      </w:pPr>
      <w:r w:rsidRPr="00CC410A">
        <w:rPr>
          <w:szCs w:val="24"/>
        </w:rPr>
        <w:t>Verificar, si el proyecto contempla la etapa de operación en la que empiece a generar los beneficios, que se haya realizado la entrega a la población de bienes y servicios.</w:t>
      </w:r>
    </w:p>
    <w:p w14:paraId="4EFF8534" w14:textId="77777777" w:rsidR="00F6671F" w:rsidRPr="00CC410A" w:rsidRDefault="00F6671F" w:rsidP="00E800BA">
      <w:pPr>
        <w:widowControl w:val="0"/>
        <w:numPr>
          <w:ilvl w:val="0"/>
          <w:numId w:val="67"/>
        </w:numPr>
        <w:autoSpaceDE w:val="0"/>
        <w:autoSpaceDN w:val="0"/>
        <w:spacing w:after="0"/>
        <w:contextualSpacing/>
        <w:rPr>
          <w:szCs w:val="24"/>
        </w:rPr>
      </w:pPr>
      <w:r w:rsidRPr="00CC410A">
        <w:rPr>
          <w:szCs w:val="24"/>
        </w:rPr>
        <w:t xml:space="preserve">Examinar que los productos generados por el proyecto son operados y utilizados tal y como fueron concebidos. </w:t>
      </w:r>
    </w:p>
    <w:p w14:paraId="3BA5F62E" w14:textId="77777777" w:rsidR="00F6671F" w:rsidRPr="00CC410A" w:rsidRDefault="00F6671F" w:rsidP="00E800BA">
      <w:pPr>
        <w:widowControl w:val="0"/>
        <w:numPr>
          <w:ilvl w:val="0"/>
          <w:numId w:val="67"/>
        </w:numPr>
        <w:autoSpaceDE w:val="0"/>
        <w:autoSpaceDN w:val="0"/>
        <w:spacing w:after="0"/>
        <w:contextualSpacing/>
        <w:rPr>
          <w:szCs w:val="24"/>
        </w:rPr>
      </w:pPr>
      <w:r w:rsidRPr="00CC410A">
        <w:rPr>
          <w:szCs w:val="24"/>
        </w:rPr>
        <w:t>Determinar cuál es el nivel de operación y utilización de los productos generados por el proyecto.</w:t>
      </w:r>
    </w:p>
    <w:p w14:paraId="68E217D4" w14:textId="77777777" w:rsidR="00F6671F" w:rsidRPr="00CC410A" w:rsidRDefault="00F6671F" w:rsidP="00E800BA">
      <w:pPr>
        <w:widowControl w:val="0"/>
        <w:numPr>
          <w:ilvl w:val="0"/>
          <w:numId w:val="67"/>
        </w:numPr>
        <w:autoSpaceDE w:val="0"/>
        <w:autoSpaceDN w:val="0"/>
        <w:spacing w:after="0"/>
        <w:contextualSpacing/>
        <w:rPr>
          <w:szCs w:val="24"/>
        </w:rPr>
      </w:pPr>
      <w:r w:rsidRPr="00CC410A">
        <w:rPr>
          <w:szCs w:val="24"/>
        </w:rPr>
        <w:t xml:space="preserve">Determinar si los niveles de operación y utilización de los productos son menores de lo que se tenía previsto y cuáles son las razones. </w:t>
      </w:r>
    </w:p>
    <w:p w14:paraId="44B9070B" w14:textId="77777777" w:rsidR="00F6671F" w:rsidRPr="00CC410A" w:rsidRDefault="00F6671F" w:rsidP="00F6671F">
      <w:pPr>
        <w:spacing w:after="0"/>
        <w:rPr>
          <w:szCs w:val="24"/>
        </w:rPr>
      </w:pPr>
    </w:p>
    <w:p w14:paraId="09500179" w14:textId="245BB623" w:rsidR="00F6671F" w:rsidRPr="00CC410A" w:rsidRDefault="00F6671F" w:rsidP="00F6671F">
      <w:pPr>
        <w:spacing w:after="0"/>
        <w:rPr>
          <w:b/>
          <w:bCs/>
          <w:szCs w:val="24"/>
        </w:rPr>
      </w:pPr>
      <w:r w:rsidRPr="00CC410A">
        <w:rPr>
          <w:b/>
          <w:bCs/>
          <w:szCs w:val="24"/>
        </w:rPr>
        <w:t xml:space="preserve">Determinar la Eficacia </w:t>
      </w:r>
      <w:r w:rsidR="00826A30" w:rsidRPr="00CC410A">
        <w:rPr>
          <w:b/>
          <w:bCs/>
          <w:szCs w:val="24"/>
        </w:rPr>
        <w:t>del Objetivo</w:t>
      </w:r>
    </w:p>
    <w:p w14:paraId="5D553594" w14:textId="77777777" w:rsidR="00F6671F" w:rsidRPr="00CC410A" w:rsidRDefault="00F6671F" w:rsidP="00F6671F">
      <w:pPr>
        <w:spacing w:after="0"/>
        <w:rPr>
          <w:b/>
          <w:bCs/>
          <w:szCs w:val="24"/>
        </w:rPr>
      </w:pPr>
    </w:p>
    <w:p w14:paraId="28F55891" w14:textId="77777777" w:rsidR="00F6671F" w:rsidRPr="00CC410A" w:rsidRDefault="00F6671F" w:rsidP="00A7790E">
      <w:pPr>
        <w:widowControl w:val="0"/>
        <w:numPr>
          <w:ilvl w:val="0"/>
          <w:numId w:val="68"/>
        </w:numPr>
        <w:autoSpaceDE w:val="0"/>
        <w:autoSpaceDN w:val="0"/>
        <w:spacing w:after="0"/>
        <w:contextualSpacing/>
        <w:rPr>
          <w:szCs w:val="24"/>
        </w:rPr>
      </w:pPr>
      <w:r w:rsidRPr="00CC410A">
        <w:rPr>
          <w:szCs w:val="24"/>
        </w:rPr>
        <w:t>Determinar y analizar el grado de la eficacia en términos generales del proyecto, considerando el grado de operación y utilización de los productos (componentes) para la producción de los bienes y servicios y el logro del objetivo general (beneficios directos de la población).</w:t>
      </w:r>
    </w:p>
    <w:p w14:paraId="6753786F" w14:textId="77777777" w:rsidR="00F6671F" w:rsidRPr="00CC410A" w:rsidRDefault="00F6671F" w:rsidP="00A7790E">
      <w:pPr>
        <w:spacing w:after="0"/>
        <w:rPr>
          <w:szCs w:val="24"/>
        </w:rPr>
      </w:pPr>
    </w:p>
    <w:p w14:paraId="0840184A" w14:textId="77777777" w:rsidR="00F6671F" w:rsidRPr="00CC410A" w:rsidRDefault="00F6671F" w:rsidP="00A7790E">
      <w:pPr>
        <w:spacing w:after="0"/>
        <w:rPr>
          <w:b/>
          <w:bCs/>
          <w:szCs w:val="24"/>
        </w:rPr>
      </w:pPr>
      <w:r w:rsidRPr="00CC410A">
        <w:rPr>
          <w:b/>
          <w:bCs/>
          <w:szCs w:val="24"/>
        </w:rPr>
        <w:t>Deficiencias de Ejecución</w:t>
      </w:r>
    </w:p>
    <w:p w14:paraId="1DF079D2" w14:textId="77777777" w:rsidR="00F6671F" w:rsidRPr="00CC410A" w:rsidRDefault="00F6671F" w:rsidP="00A7790E">
      <w:pPr>
        <w:spacing w:after="0"/>
        <w:rPr>
          <w:szCs w:val="24"/>
        </w:rPr>
      </w:pPr>
    </w:p>
    <w:p w14:paraId="2D7E23D7" w14:textId="77777777" w:rsidR="00F6671F" w:rsidRPr="00CC410A" w:rsidRDefault="00F6671F" w:rsidP="00A7790E">
      <w:pPr>
        <w:widowControl w:val="0"/>
        <w:numPr>
          <w:ilvl w:val="0"/>
          <w:numId w:val="68"/>
        </w:numPr>
        <w:autoSpaceDE w:val="0"/>
        <w:autoSpaceDN w:val="0"/>
        <w:spacing w:after="0"/>
        <w:contextualSpacing/>
        <w:rPr>
          <w:szCs w:val="24"/>
        </w:rPr>
      </w:pPr>
      <w:r w:rsidRPr="00CC410A">
        <w:rPr>
          <w:szCs w:val="24"/>
        </w:rPr>
        <w:t>Determinar y evaluar cuáles han sido los principales factores que influyeron en la eficacia.</w:t>
      </w:r>
    </w:p>
    <w:p w14:paraId="5B31AB92" w14:textId="77777777" w:rsidR="00F6671F" w:rsidRPr="00CC410A" w:rsidRDefault="00F6671F" w:rsidP="00E800BA">
      <w:pPr>
        <w:widowControl w:val="0"/>
        <w:numPr>
          <w:ilvl w:val="0"/>
          <w:numId w:val="68"/>
        </w:numPr>
        <w:autoSpaceDE w:val="0"/>
        <w:autoSpaceDN w:val="0"/>
        <w:spacing w:after="0"/>
        <w:contextualSpacing/>
        <w:rPr>
          <w:szCs w:val="24"/>
        </w:rPr>
      </w:pPr>
      <w:r w:rsidRPr="00CC410A">
        <w:rPr>
          <w:szCs w:val="24"/>
        </w:rPr>
        <w:t>Identificar cuáles fueron las principales dificultades y limitaciones de la entidad en relación con la ejecución del proyecto.</w:t>
      </w:r>
    </w:p>
    <w:p w14:paraId="1B8FF049" w14:textId="77777777" w:rsidR="00F6671F" w:rsidRPr="00CC410A" w:rsidRDefault="00F6671F" w:rsidP="00F6671F">
      <w:pPr>
        <w:spacing w:after="0"/>
        <w:rPr>
          <w:szCs w:val="24"/>
        </w:rPr>
      </w:pPr>
    </w:p>
    <w:p w14:paraId="7C01D7BD" w14:textId="77777777" w:rsidR="00F6671F" w:rsidRPr="00CC410A" w:rsidRDefault="00F6671F" w:rsidP="00F6671F">
      <w:pPr>
        <w:spacing w:after="0"/>
        <w:rPr>
          <w:b/>
          <w:bCs/>
          <w:i/>
          <w:iCs/>
          <w:szCs w:val="24"/>
        </w:rPr>
      </w:pPr>
      <w:r w:rsidRPr="00CC410A">
        <w:rPr>
          <w:b/>
          <w:bCs/>
          <w:i/>
          <w:iCs/>
          <w:szCs w:val="24"/>
        </w:rPr>
        <w:t>Principio de Eficiencia.</w:t>
      </w:r>
    </w:p>
    <w:p w14:paraId="6DBE68D7" w14:textId="77777777" w:rsidR="00F6671F" w:rsidRPr="00CC410A" w:rsidRDefault="00F6671F" w:rsidP="00F6671F">
      <w:pPr>
        <w:spacing w:after="0"/>
        <w:rPr>
          <w:szCs w:val="24"/>
        </w:rPr>
      </w:pPr>
    </w:p>
    <w:p w14:paraId="3CC8F19F" w14:textId="77777777" w:rsidR="00F6671F" w:rsidRPr="00CC410A" w:rsidRDefault="00F6671F" w:rsidP="00F6671F">
      <w:pPr>
        <w:spacing w:after="0"/>
        <w:rPr>
          <w:szCs w:val="24"/>
        </w:rPr>
      </w:pPr>
      <w:r w:rsidRPr="00CC410A">
        <w:rPr>
          <w:szCs w:val="24"/>
        </w:rPr>
        <w:t>Examinar la búsqueda por la Administración Distrital de la máxima racionalidad en la relación costo-beneficio en el uso del recurso público, de manera que la gestión fiscal propenda por maximizar los resultados, con costos iguales o menores.</w:t>
      </w:r>
    </w:p>
    <w:p w14:paraId="03EA41CC" w14:textId="77777777" w:rsidR="00F6671F" w:rsidRPr="00CC410A" w:rsidRDefault="00F6671F" w:rsidP="00F6671F">
      <w:pPr>
        <w:spacing w:after="0"/>
        <w:rPr>
          <w:bCs/>
          <w:szCs w:val="24"/>
        </w:rPr>
      </w:pPr>
    </w:p>
    <w:p w14:paraId="4CEAEB34" w14:textId="77777777" w:rsidR="00F6671F" w:rsidRPr="00CC410A" w:rsidRDefault="00F6671F" w:rsidP="00F6671F">
      <w:pPr>
        <w:spacing w:after="0"/>
        <w:rPr>
          <w:b/>
          <w:bCs/>
          <w:szCs w:val="24"/>
        </w:rPr>
      </w:pPr>
      <w:r w:rsidRPr="00CC410A">
        <w:rPr>
          <w:b/>
          <w:bCs/>
          <w:szCs w:val="24"/>
        </w:rPr>
        <w:t>En cuanto a la eficiencia del Presupuesto</w:t>
      </w:r>
    </w:p>
    <w:p w14:paraId="6B4DF74A" w14:textId="77777777" w:rsidR="00F6671F" w:rsidRPr="00CC410A" w:rsidRDefault="00F6671F" w:rsidP="00F6671F">
      <w:pPr>
        <w:spacing w:after="0"/>
        <w:rPr>
          <w:szCs w:val="24"/>
        </w:rPr>
      </w:pPr>
    </w:p>
    <w:p w14:paraId="2914C413" w14:textId="6D671270" w:rsidR="00F6671F" w:rsidRPr="00CC410A" w:rsidRDefault="00F6671F" w:rsidP="00E800BA">
      <w:pPr>
        <w:widowControl w:val="0"/>
        <w:numPr>
          <w:ilvl w:val="0"/>
          <w:numId w:val="69"/>
        </w:numPr>
        <w:autoSpaceDE w:val="0"/>
        <w:autoSpaceDN w:val="0"/>
        <w:spacing w:after="0"/>
        <w:contextualSpacing/>
        <w:rPr>
          <w:szCs w:val="24"/>
        </w:rPr>
      </w:pPr>
      <w:r w:rsidRPr="00CC410A">
        <w:rPr>
          <w:szCs w:val="24"/>
        </w:rPr>
        <w:t>Examinar que la suma de recursos comprometidos y gastados en el proyecto se ha</w:t>
      </w:r>
      <w:r w:rsidR="00030A7E" w:rsidRPr="00CC410A">
        <w:rPr>
          <w:szCs w:val="24"/>
        </w:rPr>
        <w:t>ya</w:t>
      </w:r>
      <w:r w:rsidRPr="00CC410A">
        <w:rPr>
          <w:szCs w:val="24"/>
        </w:rPr>
        <w:t xml:space="preserve"> realizado conforme a la proyección de los costos.</w:t>
      </w:r>
    </w:p>
    <w:p w14:paraId="1CB2DFDA" w14:textId="77777777" w:rsidR="00F6671F" w:rsidRPr="00CC410A" w:rsidRDefault="00F6671F" w:rsidP="00E800BA">
      <w:pPr>
        <w:widowControl w:val="0"/>
        <w:numPr>
          <w:ilvl w:val="0"/>
          <w:numId w:val="69"/>
        </w:numPr>
        <w:autoSpaceDE w:val="0"/>
        <w:autoSpaceDN w:val="0"/>
        <w:spacing w:after="0"/>
        <w:contextualSpacing/>
        <w:rPr>
          <w:szCs w:val="24"/>
        </w:rPr>
      </w:pPr>
      <w:r w:rsidRPr="00CC410A">
        <w:rPr>
          <w:szCs w:val="24"/>
        </w:rPr>
        <w:t>Examinar que se cuente con la proyección del flujo de caja y la disponibilidad presupuestal propia de la ejecución del proyecto.</w:t>
      </w:r>
    </w:p>
    <w:p w14:paraId="15426499" w14:textId="5B0E94D5" w:rsidR="00F6671F" w:rsidRPr="00CC410A" w:rsidRDefault="00F6671F" w:rsidP="00E800BA">
      <w:pPr>
        <w:widowControl w:val="0"/>
        <w:numPr>
          <w:ilvl w:val="0"/>
          <w:numId w:val="69"/>
        </w:numPr>
        <w:autoSpaceDE w:val="0"/>
        <w:autoSpaceDN w:val="0"/>
        <w:spacing w:after="0"/>
        <w:contextualSpacing/>
        <w:rPr>
          <w:szCs w:val="24"/>
        </w:rPr>
      </w:pPr>
      <w:r w:rsidRPr="00CC410A">
        <w:rPr>
          <w:szCs w:val="24"/>
        </w:rPr>
        <w:t>Analizar la naturaleza, destinación y las fuentes, incluida la deuda pública</w:t>
      </w:r>
      <w:r w:rsidR="00030A7E" w:rsidRPr="00CC410A">
        <w:rPr>
          <w:szCs w:val="24"/>
        </w:rPr>
        <w:t xml:space="preserve"> para la</w:t>
      </w:r>
      <w:r w:rsidRPr="00CC410A">
        <w:rPr>
          <w:szCs w:val="24"/>
        </w:rPr>
        <w:t xml:space="preserve"> financiación de los proyectos.</w:t>
      </w:r>
    </w:p>
    <w:p w14:paraId="2F19F01D" w14:textId="6632492A" w:rsidR="00F6671F" w:rsidRPr="00CC410A" w:rsidRDefault="00F6671F" w:rsidP="00E800BA">
      <w:pPr>
        <w:widowControl w:val="0"/>
        <w:numPr>
          <w:ilvl w:val="0"/>
          <w:numId w:val="69"/>
        </w:numPr>
        <w:autoSpaceDE w:val="0"/>
        <w:autoSpaceDN w:val="0"/>
        <w:spacing w:after="0"/>
        <w:contextualSpacing/>
        <w:rPr>
          <w:szCs w:val="24"/>
        </w:rPr>
      </w:pPr>
      <w:r w:rsidRPr="00CC410A">
        <w:rPr>
          <w:szCs w:val="24"/>
        </w:rPr>
        <w:t xml:space="preserve">Determinar de acuerdo con los resultados el proyecto </w:t>
      </w:r>
      <w:r w:rsidR="006F4D9F" w:rsidRPr="00CC410A">
        <w:rPr>
          <w:szCs w:val="24"/>
        </w:rPr>
        <w:t xml:space="preserve">si </w:t>
      </w:r>
      <w:r w:rsidRPr="00CC410A">
        <w:rPr>
          <w:szCs w:val="24"/>
        </w:rPr>
        <w:t>se ajusta al presupuesto, o esta sub o sobre valorado.</w:t>
      </w:r>
    </w:p>
    <w:p w14:paraId="111D5AA9" w14:textId="77777777" w:rsidR="00F6671F" w:rsidRPr="00CC410A" w:rsidRDefault="00F6671F" w:rsidP="00E800BA">
      <w:pPr>
        <w:widowControl w:val="0"/>
        <w:numPr>
          <w:ilvl w:val="0"/>
          <w:numId w:val="69"/>
        </w:numPr>
        <w:autoSpaceDE w:val="0"/>
        <w:autoSpaceDN w:val="0"/>
        <w:spacing w:after="0"/>
        <w:contextualSpacing/>
        <w:rPr>
          <w:szCs w:val="24"/>
        </w:rPr>
      </w:pPr>
      <w:r w:rsidRPr="00CC410A">
        <w:rPr>
          <w:szCs w:val="24"/>
        </w:rPr>
        <w:t>Examinar que el gasto de inversión ejecutado y rendido por la entidad se ajusta a los objetivos y metas del proyecto.</w:t>
      </w:r>
    </w:p>
    <w:p w14:paraId="5ED30F82" w14:textId="25433431" w:rsidR="00F6671F" w:rsidRPr="00CC410A" w:rsidRDefault="00F6671F" w:rsidP="00E800BA">
      <w:pPr>
        <w:widowControl w:val="0"/>
        <w:numPr>
          <w:ilvl w:val="0"/>
          <w:numId w:val="69"/>
        </w:numPr>
        <w:autoSpaceDE w:val="0"/>
        <w:autoSpaceDN w:val="0"/>
        <w:spacing w:after="0"/>
        <w:contextualSpacing/>
        <w:rPr>
          <w:szCs w:val="24"/>
        </w:rPr>
      </w:pPr>
      <w:r w:rsidRPr="00CC410A">
        <w:rPr>
          <w:szCs w:val="24"/>
        </w:rPr>
        <w:t>Examinar que el proyecto no está desfasado en presupuesto</w:t>
      </w:r>
      <w:r w:rsidR="006F4D9F" w:rsidRPr="00CC410A">
        <w:rPr>
          <w:szCs w:val="24"/>
        </w:rPr>
        <w:t xml:space="preserve"> y e</w:t>
      </w:r>
      <w:r w:rsidRPr="00CC410A">
        <w:rPr>
          <w:szCs w:val="24"/>
        </w:rPr>
        <w:t>valuar si se afecta los resultados con el desfase de presupuesto.</w:t>
      </w:r>
    </w:p>
    <w:p w14:paraId="6206E297" w14:textId="77777777" w:rsidR="00F6671F" w:rsidRPr="00CC410A" w:rsidRDefault="00F6671F" w:rsidP="00F6671F">
      <w:pPr>
        <w:spacing w:after="0"/>
        <w:rPr>
          <w:szCs w:val="24"/>
        </w:rPr>
      </w:pPr>
    </w:p>
    <w:p w14:paraId="3D2F9811" w14:textId="77777777" w:rsidR="00F6671F" w:rsidRPr="00CC410A" w:rsidRDefault="00F6671F" w:rsidP="00F6671F">
      <w:pPr>
        <w:spacing w:after="0"/>
        <w:rPr>
          <w:b/>
          <w:bCs/>
          <w:szCs w:val="24"/>
        </w:rPr>
      </w:pPr>
      <w:r w:rsidRPr="00CC410A">
        <w:rPr>
          <w:b/>
          <w:bCs/>
          <w:szCs w:val="24"/>
        </w:rPr>
        <w:t xml:space="preserve">La cantidad de los productos </w:t>
      </w:r>
    </w:p>
    <w:p w14:paraId="65E99C84" w14:textId="77777777" w:rsidR="00F6671F" w:rsidRPr="00CC410A" w:rsidRDefault="00F6671F" w:rsidP="00F6671F">
      <w:pPr>
        <w:spacing w:after="0"/>
        <w:rPr>
          <w:szCs w:val="24"/>
        </w:rPr>
      </w:pPr>
    </w:p>
    <w:p w14:paraId="4E2653B6" w14:textId="77777777" w:rsidR="00F6671F" w:rsidRPr="00CC410A" w:rsidRDefault="00F6671F" w:rsidP="00E800BA">
      <w:pPr>
        <w:widowControl w:val="0"/>
        <w:numPr>
          <w:ilvl w:val="0"/>
          <w:numId w:val="70"/>
        </w:numPr>
        <w:autoSpaceDE w:val="0"/>
        <w:autoSpaceDN w:val="0"/>
        <w:spacing w:after="0"/>
        <w:contextualSpacing/>
        <w:rPr>
          <w:szCs w:val="24"/>
        </w:rPr>
      </w:pPr>
      <w:r w:rsidRPr="00CC410A">
        <w:rPr>
          <w:szCs w:val="24"/>
        </w:rPr>
        <w:t>Examinar que los productos previstos en los componentes se ejecutaron en términos de la misma cantidad y calidad o características programadas y necesarias del bien o servicio para satisfacer una necesidad específica.</w:t>
      </w:r>
    </w:p>
    <w:p w14:paraId="2F664C34" w14:textId="77777777" w:rsidR="00F6671F" w:rsidRPr="00CC410A" w:rsidRDefault="00F6671F" w:rsidP="00E800BA">
      <w:pPr>
        <w:widowControl w:val="0"/>
        <w:numPr>
          <w:ilvl w:val="0"/>
          <w:numId w:val="70"/>
        </w:numPr>
        <w:autoSpaceDE w:val="0"/>
        <w:autoSpaceDN w:val="0"/>
        <w:spacing w:after="0"/>
        <w:contextualSpacing/>
        <w:rPr>
          <w:szCs w:val="24"/>
        </w:rPr>
      </w:pPr>
      <w:r w:rsidRPr="00CC410A">
        <w:rPr>
          <w:szCs w:val="24"/>
        </w:rPr>
        <w:t>Determinar cuáles fueron las causas de las diferencias.</w:t>
      </w:r>
    </w:p>
    <w:p w14:paraId="02862DA1" w14:textId="77777777" w:rsidR="00F6671F" w:rsidRPr="00CC410A" w:rsidRDefault="00F6671F" w:rsidP="00F6671F">
      <w:pPr>
        <w:spacing w:after="0"/>
        <w:rPr>
          <w:szCs w:val="24"/>
        </w:rPr>
      </w:pPr>
    </w:p>
    <w:p w14:paraId="70911895" w14:textId="77777777" w:rsidR="00F6671F" w:rsidRPr="00CC410A" w:rsidRDefault="00F6671F" w:rsidP="00F6671F">
      <w:pPr>
        <w:spacing w:after="0"/>
        <w:rPr>
          <w:b/>
          <w:szCs w:val="24"/>
        </w:rPr>
      </w:pPr>
      <w:r w:rsidRPr="00CC410A">
        <w:rPr>
          <w:b/>
          <w:bCs/>
          <w:szCs w:val="24"/>
        </w:rPr>
        <w:t>Eficiencia en el tiempo de Ejecución y en el costo del proyecto</w:t>
      </w:r>
      <w:r w:rsidRPr="00CC410A">
        <w:rPr>
          <w:b/>
          <w:szCs w:val="24"/>
        </w:rPr>
        <w:t xml:space="preserve"> </w:t>
      </w:r>
    </w:p>
    <w:p w14:paraId="0968F496" w14:textId="77777777" w:rsidR="00F6671F" w:rsidRPr="00CC410A" w:rsidRDefault="00F6671F" w:rsidP="00F6671F">
      <w:pPr>
        <w:spacing w:after="0"/>
        <w:rPr>
          <w:bCs/>
          <w:szCs w:val="24"/>
        </w:rPr>
      </w:pPr>
    </w:p>
    <w:p w14:paraId="1A7BCAA1" w14:textId="52947411"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Examinar que el proyecto se ejecut</w:t>
      </w:r>
      <w:r w:rsidR="006F4D9F" w:rsidRPr="00CC410A">
        <w:rPr>
          <w:szCs w:val="24"/>
        </w:rPr>
        <w:t xml:space="preserve">e </w:t>
      </w:r>
      <w:r w:rsidRPr="00CC410A">
        <w:rPr>
          <w:szCs w:val="24"/>
        </w:rPr>
        <w:t>en los plazos</w:t>
      </w:r>
      <w:r w:rsidR="006F4D9F" w:rsidRPr="00CC410A">
        <w:rPr>
          <w:szCs w:val="24"/>
        </w:rPr>
        <w:t xml:space="preserve"> y presupuesto previsto en la</w:t>
      </w:r>
      <w:r w:rsidRPr="00CC410A">
        <w:rPr>
          <w:szCs w:val="24"/>
        </w:rPr>
        <w:t xml:space="preserve"> pre</w:t>
      </w:r>
      <w:r w:rsidR="006F4D9F" w:rsidRPr="00CC410A">
        <w:rPr>
          <w:szCs w:val="24"/>
        </w:rPr>
        <w:t>-</w:t>
      </w:r>
      <w:r w:rsidRPr="00CC410A">
        <w:rPr>
          <w:szCs w:val="24"/>
        </w:rPr>
        <w:t xml:space="preserve">inversión y </w:t>
      </w:r>
      <w:bookmarkStart w:id="215" w:name="_Hlk49504636"/>
      <w:r w:rsidRPr="00CC410A">
        <w:rPr>
          <w:szCs w:val="24"/>
        </w:rPr>
        <w:t xml:space="preserve">en el documento de formulación de los proyectos </w:t>
      </w:r>
      <w:bookmarkEnd w:id="215"/>
      <w:r w:rsidRPr="00CC410A">
        <w:rPr>
          <w:szCs w:val="24"/>
        </w:rPr>
        <w:t>y si present</w:t>
      </w:r>
      <w:r w:rsidR="006F4D9F" w:rsidRPr="00CC410A">
        <w:rPr>
          <w:szCs w:val="24"/>
        </w:rPr>
        <w:t xml:space="preserve">a </w:t>
      </w:r>
      <w:r w:rsidRPr="00CC410A">
        <w:rPr>
          <w:szCs w:val="24"/>
        </w:rPr>
        <w:t xml:space="preserve">modificaciones, </w:t>
      </w:r>
      <w:r w:rsidR="006F4D9F" w:rsidRPr="00CC410A">
        <w:rPr>
          <w:szCs w:val="24"/>
        </w:rPr>
        <w:t xml:space="preserve">determine </w:t>
      </w:r>
      <w:r w:rsidRPr="00CC410A">
        <w:rPr>
          <w:szCs w:val="24"/>
        </w:rPr>
        <w:t>cuáles fueron los factores que contribuyeron.</w:t>
      </w:r>
    </w:p>
    <w:p w14:paraId="1A193571" w14:textId="5267222A"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Examinar si existieron retrasos y cuáles fueron las causas, las acciones adelantadas a los mismos y evaluar si afecta los resultados con el desfase del cronograma.</w:t>
      </w:r>
    </w:p>
    <w:p w14:paraId="02D36194" w14:textId="77777777"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Identificar, si los costos fueron mayores, cuáles fueron las causas y qué realizó la entidad para hacer frente a los mismos y evitar posteriores incrementos.</w:t>
      </w:r>
    </w:p>
    <w:p w14:paraId="02531002" w14:textId="77777777"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Identificar las actividades que presentan variaciones en los costos de productos (bienes y servicios) en relación con lo planeado.</w:t>
      </w:r>
    </w:p>
    <w:p w14:paraId="4799DAC5" w14:textId="24357FFA"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Evaluar el efecto inflacionario en la producción o, en las ventas de bienes y/o servicios</w:t>
      </w:r>
      <w:r w:rsidR="006F4D9F" w:rsidRPr="00CC410A">
        <w:rPr>
          <w:szCs w:val="24"/>
        </w:rPr>
        <w:t xml:space="preserve"> cuando aplique</w:t>
      </w:r>
      <w:r w:rsidRPr="00CC410A">
        <w:rPr>
          <w:szCs w:val="24"/>
        </w:rPr>
        <w:t>.</w:t>
      </w:r>
    </w:p>
    <w:p w14:paraId="746A9153" w14:textId="77777777"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Evaluar si las modificaciones del alcance y el plan del proyecto generan trabajos adicionales.</w:t>
      </w:r>
    </w:p>
    <w:p w14:paraId="37560694" w14:textId="77777777"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Examinar que no exista aumento del costo por retraso en la adquisición de los bienes (predios, equipos, edificaciones), permisos y licencias que demanda la iniciación o ejecución de las actividades del proyecto.</w:t>
      </w:r>
    </w:p>
    <w:p w14:paraId="7A47251E" w14:textId="77777777" w:rsidR="00F6671F" w:rsidRPr="00CC410A" w:rsidRDefault="00F6671F" w:rsidP="00E800BA">
      <w:pPr>
        <w:widowControl w:val="0"/>
        <w:numPr>
          <w:ilvl w:val="0"/>
          <w:numId w:val="71"/>
        </w:numPr>
        <w:autoSpaceDE w:val="0"/>
        <w:autoSpaceDN w:val="0"/>
        <w:spacing w:after="0"/>
        <w:contextualSpacing/>
        <w:rPr>
          <w:szCs w:val="24"/>
        </w:rPr>
      </w:pPr>
      <w:r w:rsidRPr="00CC410A">
        <w:rPr>
          <w:szCs w:val="24"/>
        </w:rPr>
        <w:t>Examinar que la adquisición de bienes (predios, equipos, edificaciones) corresponda a lo que demanda la iniciación o ejecución de las actividades del proyecto.</w:t>
      </w:r>
    </w:p>
    <w:p w14:paraId="1667E96F" w14:textId="77777777" w:rsidR="00F6671F" w:rsidRPr="00CC410A" w:rsidRDefault="00F6671F" w:rsidP="00F6671F">
      <w:pPr>
        <w:spacing w:after="0"/>
        <w:rPr>
          <w:szCs w:val="24"/>
        </w:rPr>
      </w:pPr>
    </w:p>
    <w:p w14:paraId="2B7312C7" w14:textId="77777777" w:rsidR="00F6671F" w:rsidRPr="00CC410A" w:rsidRDefault="00F6671F" w:rsidP="00F6671F">
      <w:pPr>
        <w:spacing w:after="0"/>
        <w:rPr>
          <w:b/>
          <w:bCs/>
          <w:szCs w:val="24"/>
        </w:rPr>
      </w:pPr>
      <w:r w:rsidRPr="00CC410A">
        <w:rPr>
          <w:b/>
          <w:bCs/>
          <w:szCs w:val="24"/>
        </w:rPr>
        <w:t>Cuando contemple etapa de operación</w:t>
      </w:r>
    </w:p>
    <w:p w14:paraId="78A432C2" w14:textId="77777777" w:rsidR="00F6671F" w:rsidRPr="00CC410A" w:rsidRDefault="00F6671F" w:rsidP="00F6671F">
      <w:pPr>
        <w:spacing w:after="0"/>
        <w:rPr>
          <w:szCs w:val="24"/>
        </w:rPr>
      </w:pPr>
    </w:p>
    <w:p w14:paraId="4E3C2DD8" w14:textId="439D5EFF" w:rsidR="00F6671F" w:rsidRPr="00CC410A" w:rsidRDefault="00F6671F" w:rsidP="00E800BA">
      <w:pPr>
        <w:widowControl w:val="0"/>
        <w:numPr>
          <w:ilvl w:val="0"/>
          <w:numId w:val="72"/>
        </w:numPr>
        <w:autoSpaceDE w:val="0"/>
        <w:autoSpaceDN w:val="0"/>
        <w:spacing w:after="0"/>
        <w:contextualSpacing/>
        <w:rPr>
          <w:szCs w:val="24"/>
        </w:rPr>
      </w:pPr>
      <w:r w:rsidRPr="00CC410A">
        <w:rPr>
          <w:szCs w:val="24"/>
        </w:rPr>
        <w:t xml:space="preserve">Constatar que </w:t>
      </w:r>
      <w:r w:rsidR="006F4D9F" w:rsidRPr="00CC410A">
        <w:rPr>
          <w:szCs w:val="24"/>
        </w:rPr>
        <w:t>la etapa de operación é</w:t>
      </w:r>
      <w:r w:rsidRPr="00CC410A">
        <w:rPr>
          <w:szCs w:val="24"/>
        </w:rPr>
        <w:t>st</w:t>
      </w:r>
      <w:r w:rsidR="006F4D9F" w:rsidRPr="00CC410A">
        <w:rPr>
          <w:szCs w:val="24"/>
        </w:rPr>
        <w:t>e</w:t>
      </w:r>
      <w:r w:rsidRPr="00CC410A">
        <w:rPr>
          <w:szCs w:val="24"/>
        </w:rPr>
        <w:t xml:space="preserve"> organizada (cronograma, presupuesto, etc).</w:t>
      </w:r>
    </w:p>
    <w:p w14:paraId="75B78A90" w14:textId="2C00159F" w:rsidR="00F6671F" w:rsidRPr="00CC410A" w:rsidRDefault="00F6671F" w:rsidP="00E800BA">
      <w:pPr>
        <w:widowControl w:val="0"/>
        <w:numPr>
          <w:ilvl w:val="0"/>
          <w:numId w:val="72"/>
        </w:numPr>
        <w:autoSpaceDE w:val="0"/>
        <w:autoSpaceDN w:val="0"/>
        <w:spacing w:after="0"/>
        <w:contextualSpacing/>
        <w:rPr>
          <w:szCs w:val="24"/>
        </w:rPr>
      </w:pPr>
      <w:r w:rsidRPr="00CC410A">
        <w:rPr>
          <w:szCs w:val="24"/>
        </w:rPr>
        <w:t>Verificar que exist</w:t>
      </w:r>
      <w:r w:rsidR="006F4D9F" w:rsidRPr="00CC410A">
        <w:rPr>
          <w:szCs w:val="24"/>
        </w:rPr>
        <w:t>a</w:t>
      </w:r>
      <w:r w:rsidRPr="00CC410A">
        <w:rPr>
          <w:szCs w:val="24"/>
        </w:rPr>
        <w:t xml:space="preserve"> plan de acción del sujeto de vigilancia y control fiscal que asegur</w:t>
      </w:r>
      <w:r w:rsidR="006F4D9F" w:rsidRPr="00CC410A">
        <w:rPr>
          <w:szCs w:val="24"/>
        </w:rPr>
        <w:t>e</w:t>
      </w:r>
      <w:r w:rsidRPr="00CC410A">
        <w:rPr>
          <w:szCs w:val="24"/>
        </w:rPr>
        <w:t xml:space="preserve"> el mantenimiento</w:t>
      </w:r>
      <w:r w:rsidR="006F4D9F" w:rsidRPr="00CC410A">
        <w:rPr>
          <w:szCs w:val="24"/>
        </w:rPr>
        <w:t xml:space="preserve"> o sostenimiento</w:t>
      </w:r>
      <w:r w:rsidRPr="00CC410A">
        <w:rPr>
          <w:szCs w:val="24"/>
        </w:rPr>
        <w:t xml:space="preserve"> del proyecto una vez terminada la fase de ejecución.</w:t>
      </w:r>
    </w:p>
    <w:p w14:paraId="1D4BA103" w14:textId="77777777" w:rsidR="00F6671F" w:rsidRPr="00CC410A" w:rsidRDefault="00F6671F" w:rsidP="00F6671F">
      <w:pPr>
        <w:spacing w:after="0"/>
        <w:rPr>
          <w:szCs w:val="24"/>
        </w:rPr>
      </w:pPr>
    </w:p>
    <w:p w14:paraId="796CBCBD" w14:textId="77777777" w:rsidR="00F6671F" w:rsidRPr="00CC410A" w:rsidRDefault="00F6671F" w:rsidP="00F6671F">
      <w:pPr>
        <w:spacing w:after="0"/>
        <w:rPr>
          <w:b/>
          <w:bCs/>
          <w:szCs w:val="24"/>
        </w:rPr>
      </w:pPr>
      <w:r w:rsidRPr="00CC410A">
        <w:rPr>
          <w:b/>
          <w:bCs/>
          <w:szCs w:val="24"/>
        </w:rPr>
        <w:t>Cuando contemple generación de Ingresos</w:t>
      </w:r>
    </w:p>
    <w:p w14:paraId="5B9197E5" w14:textId="77777777" w:rsidR="00F6671F" w:rsidRPr="00CC410A" w:rsidRDefault="00F6671F" w:rsidP="00F6671F">
      <w:pPr>
        <w:spacing w:after="0"/>
        <w:rPr>
          <w:b/>
          <w:bCs/>
          <w:szCs w:val="24"/>
        </w:rPr>
      </w:pPr>
    </w:p>
    <w:p w14:paraId="7B7D0221" w14:textId="77777777" w:rsidR="00F6671F" w:rsidRPr="00CC410A" w:rsidRDefault="00F6671F" w:rsidP="00E800BA">
      <w:pPr>
        <w:widowControl w:val="0"/>
        <w:numPr>
          <w:ilvl w:val="0"/>
          <w:numId w:val="73"/>
        </w:numPr>
        <w:autoSpaceDE w:val="0"/>
        <w:autoSpaceDN w:val="0"/>
        <w:spacing w:after="0"/>
        <w:contextualSpacing/>
        <w:rPr>
          <w:szCs w:val="24"/>
        </w:rPr>
      </w:pPr>
      <w:r w:rsidRPr="00CC410A">
        <w:rPr>
          <w:szCs w:val="24"/>
        </w:rPr>
        <w:t xml:space="preserve">Determinar en qué y cómo se invertirán los ingresos provenientes del proyecto. </w:t>
      </w:r>
    </w:p>
    <w:p w14:paraId="05C7B94F" w14:textId="77777777" w:rsidR="00F6671F" w:rsidRPr="00CC410A" w:rsidRDefault="00F6671F" w:rsidP="00F6671F">
      <w:pPr>
        <w:spacing w:after="0"/>
        <w:rPr>
          <w:b/>
          <w:bCs/>
          <w:szCs w:val="24"/>
        </w:rPr>
      </w:pPr>
    </w:p>
    <w:p w14:paraId="28D80226" w14:textId="77777777" w:rsidR="00F6671F" w:rsidRPr="00CC410A" w:rsidRDefault="00F6671F" w:rsidP="00F6671F">
      <w:pPr>
        <w:spacing w:after="0"/>
        <w:rPr>
          <w:bCs/>
          <w:i/>
          <w:iCs/>
          <w:szCs w:val="24"/>
        </w:rPr>
      </w:pPr>
      <w:r w:rsidRPr="00CC410A">
        <w:rPr>
          <w:b/>
          <w:bCs/>
          <w:i/>
          <w:iCs/>
          <w:szCs w:val="24"/>
        </w:rPr>
        <w:t>Efectividad</w:t>
      </w:r>
      <w:r w:rsidRPr="00CC410A">
        <w:rPr>
          <w:bCs/>
          <w:i/>
          <w:iCs/>
          <w:szCs w:val="24"/>
        </w:rPr>
        <w:t xml:space="preserve">. </w:t>
      </w:r>
    </w:p>
    <w:p w14:paraId="01D7419A" w14:textId="77777777" w:rsidR="00F6671F" w:rsidRPr="00CC410A" w:rsidRDefault="00F6671F" w:rsidP="00F6671F">
      <w:pPr>
        <w:spacing w:after="0"/>
        <w:rPr>
          <w:bCs/>
          <w:i/>
          <w:iCs/>
          <w:szCs w:val="24"/>
        </w:rPr>
      </w:pPr>
    </w:p>
    <w:p w14:paraId="39FC6399" w14:textId="2B4E6505" w:rsidR="00F6671F" w:rsidRPr="00CC410A" w:rsidRDefault="00F6671F" w:rsidP="00F6671F">
      <w:pPr>
        <w:spacing w:after="0"/>
        <w:rPr>
          <w:szCs w:val="24"/>
        </w:rPr>
      </w:pPr>
      <w:r w:rsidRPr="00CC410A">
        <w:rPr>
          <w:szCs w:val="24"/>
        </w:rPr>
        <w:t xml:space="preserve">La evaluación de los </w:t>
      </w:r>
      <w:r w:rsidR="00362DC6" w:rsidRPr="00CC410A">
        <w:rPr>
          <w:szCs w:val="24"/>
        </w:rPr>
        <w:t>efectos</w:t>
      </w:r>
      <w:r w:rsidRPr="00CC410A">
        <w:rPr>
          <w:szCs w:val="24"/>
        </w:rPr>
        <w:t xml:space="preserve"> solo considerará los</w:t>
      </w:r>
      <w:r w:rsidR="00362DC6" w:rsidRPr="00CC410A">
        <w:rPr>
          <w:szCs w:val="24"/>
        </w:rPr>
        <w:t xml:space="preserve"> resultados</w:t>
      </w:r>
      <w:r w:rsidRPr="00CC410A">
        <w:rPr>
          <w:szCs w:val="24"/>
        </w:rPr>
        <w:t xml:space="preserve"> directos de la vigencia.</w:t>
      </w:r>
    </w:p>
    <w:p w14:paraId="2285B655" w14:textId="77777777" w:rsidR="00F6671F" w:rsidRPr="00CC410A" w:rsidRDefault="00F6671F" w:rsidP="00F6671F">
      <w:pPr>
        <w:spacing w:after="0"/>
        <w:rPr>
          <w:szCs w:val="24"/>
        </w:rPr>
      </w:pPr>
    </w:p>
    <w:p w14:paraId="7EB0ABDF" w14:textId="77777777" w:rsidR="00F6671F" w:rsidRPr="00CC410A" w:rsidRDefault="00F6671F" w:rsidP="00F6671F">
      <w:pPr>
        <w:spacing w:after="0"/>
        <w:rPr>
          <w:b/>
          <w:bCs/>
          <w:szCs w:val="24"/>
        </w:rPr>
      </w:pPr>
      <w:r w:rsidRPr="00CC410A">
        <w:rPr>
          <w:b/>
          <w:bCs/>
          <w:szCs w:val="24"/>
        </w:rPr>
        <w:t>La recepción y entrega de producto(s) a la población</w:t>
      </w:r>
    </w:p>
    <w:p w14:paraId="5ABE97C6" w14:textId="77777777" w:rsidR="00F6671F" w:rsidRPr="00CC410A" w:rsidRDefault="00F6671F" w:rsidP="00F6671F">
      <w:pPr>
        <w:spacing w:after="0"/>
        <w:rPr>
          <w:szCs w:val="24"/>
        </w:rPr>
      </w:pPr>
    </w:p>
    <w:p w14:paraId="5CD17A3E" w14:textId="3017864B" w:rsidR="00F6671F" w:rsidRPr="00CC410A" w:rsidRDefault="00F6671F" w:rsidP="00E800BA">
      <w:pPr>
        <w:widowControl w:val="0"/>
        <w:numPr>
          <w:ilvl w:val="0"/>
          <w:numId w:val="74"/>
        </w:numPr>
        <w:autoSpaceDE w:val="0"/>
        <w:autoSpaceDN w:val="0"/>
        <w:spacing w:after="0"/>
        <w:contextualSpacing/>
        <w:rPr>
          <w:szCs w:val="24"/>
        </w:rPr>
      </w:pPr>
      <w:r w:rsidRPr="00CC410A">
        <w:rPr>
          <w:szCs w:val="24"/>
        </w:rPr>
        <w:t>Verificar que se ha</w:t>
      </w:r>
      <w:r w:rsidR="00030A7E" w:rsidRPr="00CC410A">
        <w:rPr>
          <w:szCs w:val="24"/>
        </w:rPr>
        <w:t>yan</w:t>
      </w:r>
      <w:r w:rsidRPr="00CC410A">
        <w:rPr>
          <w:szCs w:val="24"/>
        </w:rPr>
        <w:t xml:space="preserve"> entregado o puesto en operación los productos al servicio de la población directa e indirecta objeto del proyecto.</w:t>
      </w:r>
    </w:p>
    <w:p w14:paraId="6B4B8B44" w14:textId="4C1689B3" w:rsidR="00F6671F" w:rsidRPr="00CC410A" w:rsidRDefault="00F6671F" w:rsidP="00E800BA">
      <w:pPr>
        <w:widowControl w:val="0"/>
        <w:numPr>
          <w:ilvl w:val="0"/>
          <w:numId w:val="74"/>
        </w:numPr>
        <w:autoSpaceDE w:val="0"/>
        <w:autoSpaceDN w:val="0"/>
        <w:spacing w:after="0"/>
        <w:contextualSpacing/>
        <w:rPr>
          <w:szCs w:val="24"/>
        </w:rPr>
      </w:pPr>
      <w:r w:rsidRPr="00CC410A">
        <w:rPr>
          <w:szCs w:val="24"/>
        </w:rPr>
        <w:t>Verificar que el volumen o número de bienes correspond</w:t>
      </w:r>
      <w:r w:rsidR="00030A7E" w:rsidRPr="00CC410A">
        <w:rPr>
          <w:szCs w:val="24"/>
        </w:rPr>
        <w:t>a</w:t>
      </w:r>
      <w:r w:rsidRPr="00CC410A">
        <w:rPr>
          <w:szCs w:val="24"/>
        </w:rPr>
        <w:t xml:space="preserve"> con la cantidad de </w:t>
      </w:r>
      <w:r w:rsidR="00362DC6" w:rsidRPr="00CC410A">
        <w:rPr>
          <w:szCs w:val="24"/>
        </w:rPr>
        <w:t xml:space="preserve">usuario o </w:t>
      </w:r>
      <w:r w:rsidRPr="00CC410A">
        <w:rPr>
          <w:szCs w:val="24"/>
        </w:rPr>
        <w:t>beneficiario objetivo del proyecto.</w:t>
      </w:r>
    </w:p>
    <w:p w14:paraId="4C2A9B60" w14:textId="77777777" w:rsidR="00F6671F" w:rsidRPr="00CC410A" w:rsidRDefault="00F6671F" w:rsidP="00F6671F">
      <w:pPr>
        <w:spacing w:after="0"/>
        <w:rPr>
          <w:szCs w:val="24"/>
        </w:rPr>
      </w:pPr>
    </w:p>
    <w:p w14:paraId="19978C77" w14:textId="77777777" w:rsidR="00F6671F" w:rsidRPr="00CC410A" w:rsidRDefault="00F6671F" w:rsidP="00F6671F">
      <w:pPr>
        <w:spacing w:after="0"/>
        <w:rPr>
          <w:b/>
          <w:bCs/>
          <w:szCs w:val="24"/>
        </w:rPr>
      </w:pPr>
      <w:r w:rsidRPr="00CC410A">
        <w:rPr>
          <w:b/>
          <w:bCs/>
          <w:szCs w:val="24"/>
        </w:rPr>
        <w:t>En la Cobertura</w:t>
      </w:r>
    </w:p>
    <w:p w14:paraId="65F47BDB" w14:textId="77777777" w:rsidR="00F6671F" w:rsidRPr="00CC410A" w:rsidRDefault="00F6671F" w:rsidP="00F6671F">
      <w:pPr>
        <w:spacing w:after="0"/>
        <w:rPr>
          <w:b/>
          <w:bCs/>
          <w:szCs w:val="24"/>
        </w:rPr>
      </w:pPr>
    </w:p>
    <w:p w14:paraId="6F407D76" w14:textId="77777777" w:rsidR="00F6671F" w:rsidRPr="00CC410A" w:rsidRDefault="00F6671F" w:rsidP="00E800BA">
      <w:pPr>
        <w:widowControl w:val="0"/>
        <w:numPr>
          <w:ilvl w:val="0"/>
          <w:numId w:val="75"/>
        </w:numPr>
        <w:autoSpaceDE w:val="0"/>
        <w:autoSpaceDN w:val="0"/>
        <w:spacing w:after="0"/>
        <w:contextualSpacing/>
        <w:rPr>
          <w:szCs w:val="24"/>
        </w:rPr>
      </w:pPr>
      <w:r w:rsidRPr="00CC410A">
        <w:rPr>
          <w:szCs w:val="24"/>
        </w:rPr>
        <w:t>Verificar que el número de beneficiarios del proyecto han recibido los beneficios.</w:t>
      </w:r>
    </w:p>
    <w:p w14:paraId="181A1034" w14:textId="77777777" w:rsidR="00F6671F" w:rsidRPr="00CC410A" w:rsidRDefault="00F6671F" w:rsidP="00E800BA">
      <w:pPr>
        <w:widowControl w:val="0"/>
        <w:numPr>
          <w:ilvl w:val="0"/>
          <w:numId w:val="75"/>
        </w:numPr>
        <w:autoSpaceDE w:val="0"/>
        <w:autoSpaceDN w:val="0"/>
        <w:spacing w:after="0"/>
        <w:contextualSpacing/>
        <w:rPr>
          <w:szCs w:val="24"/>
        </w:rPr>
      </w:pPr>
      <w:r w:rsidRPr="00CC410A">
        <w:rPr>
          <w:szCs w:val="24"/>
        </w:rPr>
        <w:t>Evaluar que una vez termine el proyecto se cumplirá con la cobertura de beneficiarios programados.</w:t>
      </w:r>
    </w:p>
    <w:p w14:paraId="3AEC69F1" w14:textId="77777777" w:rsidR="00F6671F" w:rsidRPr="00CC410A" w:rsidRDefault="00F6671F" w:rsidP="00F6671F">
      <w:pPr>
        <w:spacing w:after="0"/>
        <w:rPr>
          <w:szCs w:val="24"/>
        </w:rPr>
      </w:pPr>
    </w:p>
    <w:p w14:paraId="1AA90E3B" w14:textId="77777777" w:rsidR="00F6671F" w:rsidRPr="00CC410A" w:rsidRDefault="00F6671F" w:rsidP="00F6671F">
      <w:pPr>
        <w:spacing w:after="0"/>
        <w:rPr>
          <w:b/>
          <w:bCs/>
          <w:szCs w:val="24"/>
        </w:rPr>
      </w:pPr>
      <w:r w:rsidRPr="00CC410A">
        <w:rPr>
          <w:b/>
          <w:bCs/>
          <w:szCs w:val="24"/>
        </w:rPr>
        <w:t>Satisfacción de las necesidades y prioridades de los beneficiarios</w:t>
      </w:r>
    </w:p>
    <w:p w14:paraId="6293B271" w14:textId="77777777" w:rsidR="00F6671F" w:rsidRPr="00CC410A" w:rsidRDefault="00F6671F" w:rsidP="00F6671F">
      <w:pPr>
        <w:spacing w:after="0"/>
        <w:rPr>
          <w:szCs w:val="24"/>
        </w:rPr>
      </w:pPr>
    </w:p>
    <w:p w14:paraId="57317E0E" w14:textId="77777777" w:rsidR="00F6671F" w:rsidRPr="00CC410A" w:rsidRDefault="00F6671F" w:rsidP="00E800BA">
      <w:pPr>
        <w:widowControl w:val="0"/>
        <w:numPr>
          <w:ilvl w:val="0"/>
          <w:numId w:val="76"/>
        </w:numPr>
        <w:autoSpaceDE w:val="0"/>
        <w:autoSpaceDN w:val="0"/>
        <w:spacing w:after="0"/>
        <w:contextualSpacing/>
        <w:rPr>
          <w:szCs w:val="24"/>
        </w:rPr>
      </w:pPr>
      <w:r w:rsidRPr="00CC410A">
        <w:rPr>
          <w:szCs w:val="24"/>
        </w:rPr>
        <w:t>Verificar que los bienes y servicios intervenidos con el proyecto son los demandados tal y cómo fue proyectado.</w:t>
      </w:r>
    </w:p>
    <w:p w14:paraId="20BDB33C" w14:textId="77777777" w:rsidR="00F6671F" w:rsidRPr="00CC410A" w:rsidRDefault="00F6671F" w:rsidP="00E800BA">
      <w:pPr>
        <w:widowControl w:val="0"/>
        <w:numPr>
          <w:ilvl w:val="0"/>
          <w:numId w:val="76"/>
        </w:numPr>
        <w:autoSpaceDE w:val="0"/>
        <w:autoSpaceDN w:val="0"/>
        <w:spacing w:after="0"/>
        <w:contextualSpacing/>
        <w:rPr>
          <w:szCs w:val="24"/>
        </w:rPr>
      </w:pPr>
      <w:r w:rsidRPr="00CC410A">
        <w:rPr>
          <w:szCs w:val="24"/>
        </w:rPr>
        <w:t>Establecer que el producto (bien o servicio) cumpla con el propósito para el cual fue diseñado.</w:t>
      </w:r>
    </w:p>
    <w:p w14:paraId="2891B79A" w14:textId="77777777" w:rsidR="00F6671F" w:rsidRPr="00CC410A" w:rsidRDefault="00F6671F" w:rsidP="00F6671F">
      <w:pPr>
        <w:spacing w:after="0"/>
        <w:rPr>
          <w:bCs/>
          <w:szCs w:val="24"/>
        </w:rPr>
      </w:pPr>
    </w:p>
    <w:p w14:paraId="793D4843" w14:textId="77777777" w:rsidR="00F6671F" w:rsidRPr="00CC410A" w:rsidRDefault="00F6671F" w:rsidP="00F6671F">
      <w:pPr>
        <w:spacing w:after="0"/>
        <w:rPr>
          <w:b/>
          <w:bCs/>
          <w:szCs w:val="24"/>
        </w:rPr>
      </w:pPr>
      <w:r w:rsidRPr="00CC410A">
        <w:rPr>
          <w:b/>
          <w:bCs/>
          <w:szCs w:val="24"/>
        </w:rPr>
        <w:t>1.3.1.2. Subproceso Inversión Ambiental</w:t>
      </w:r>
    </w:p>
    <w:p w14:paraId="3F0A30D2" w14:textId="77777777" w:rsidR="00F6671F" w:rsidRPr="00CC410A" w:rsidRDefault="00F6671F" w:rsidP="00F6671F">
      <w:pPr>
        <w:spacing w:after="0"/>
        <w:rPr>
          <w:szCs w:val="24"/>
        </w:rPr>
      </w:pPr>
    </w:p>
    <w:p w14:paraId="04FFB325" w14:textId="77777777" w:rsidR="00F6671F" w:rsidRPr="00CC410A" w:rsidRDefault="00F6671F" w:rsidP="00F6671F">
      <w:pPr>
        <w:spacing w:after="0"/>
        <w:rPr>
          <w:b/>
          <w:bCs/>
          <w:szCs w:val="24"/>
        </w:rPr>
      </w:pPr>
      <w:r w:rsidRPr="00CC410A">
        <w:rPr>
          <w:b/>
          <w:bCs/>
          <w:szCs w:val="24"/>
        </w:rPr>
        <w:t xml:space="preserve">Inversión ambiental de los proyectos de inversión pública. </w:t>
      </w:r>
    </w:p>
    <w:p w14:paraId="60885786" w14:textId="77777777" w:rsidR="00F6671F" w:rsidRPr="00CC410A" w:rsidRDefault="00F6671F" w:rsidP="00F6671F">
      <w:pPr>
        <w:spacing w:after="0"/>
        <w:rPr>
          <w:szCs w:val="24"/>
        </w:rPr>
      </w:pPr>
    </w:p>
    <w:p w14:paraId="69929BA6" w14:textId="5E6857DD" w:rsidR="00F6671F" w:rsidRPr="00CC410A" w:rsidRDefault="00F6671F" w:rsidP="00E800BA">
      <w:pPr>
        <w:widowControl w:val="0"/>
        <w:numPr>
          <w:ilvl w:val="0"/>
          <w:numId w:val="77"/>
        </w:numPr>
        <w:autoSpaceDE w:val="0"/>
        <w:autoSpaceDN w:val="0"/>
        <w:spacing w:after="0"/>
        <w:contextualSpacing/>
        <w:rPr>
          <w:szCs w:val="24"/>
        </w:rPr>
      </w:pPr>
      <w:r w:rsidRPr="00CC410A">
        <w:rPr>
          <w:szCs w:val="24"/>
        </w:rPr>
        <w:t xml:space="preserve">Verificar que los proyectos de inversión que hacen parte del PACA (Plan de Acción Cuatrienal Ambiental) o PAL (Planes Ambientales Locales) </w:t>
      </w:r>
      <w:r w:rsidR="00362DC6" w:rsidRPr="00CC410A">
        <w:rPr>
          <w:szCs w:val="24"/>
        </w:rPr>
        <w:t xml:space="preserve">se </w:t>
      </w:r>
      <w:r w:rsidRPr="00CC410A">
        <w:rPr>
          <w:szCs w:val="24"/>
        </w:rPr>
        <w:t>identifiquen con las metas ambientales.</w:t>
      </w:r>
    </w:p>
    <w:p w14:paraId="386A25B1" w14:textId="77E84688" w:rsidR="00F6671F" w:rsidRPr="00CC410A" w:rsidRDefault="00F6671F" w:rsidP="00E800BA">
      <w:pPr>
        <w:widowControl w:val="0"/>
        <w:numPr>
          <w:ilvl w:val="0"/>
          <w:numId w:val="77"/>
        </w:numPr>
        <w:autoSpaceDE w:val="0"/>
        <w:autoSpaceDN w:val="0"/>
        <w:spacing w:after="0"/>
        <w:contextualSpacing/>
        <w:rPr>
          <w:szCs w:val="24"/>
        </w:rPr>
      </w:pPr>
      <w:r w:rsidRPr="00CC410A">
        <w:rPr>
          <w:szCs w:val="24"/>
        </w:rPr>
        <w:t>Verificar que se determin</w:t>
      </w:r>
      <w:r w:rsidR="00362DC6" w:rsidRPr="00CC410A">
        <w:rPr>
          <w:szCs w:val="24"/>
        </w:rPr>
        <w:t>e</w:t>
      </w:r>
      <w:r w:rsidRPr="00CC410A">
        <w:rPr>
          <w:szCs w:val="24"/>
        </w:rPr>
        <w:t xml:space="preserve"> </w:t>
      </w:r>
      <w:r w:rsidR="00362DC6" w:rsidRPr="00CC410A">
        <w:rPr>
          <w:szCs w:val="24"/>
        </w:rPr>
        <w:t>el impacto ambiental por parte del Sujeto</w:t>
      </w:r>
      <w:r w:rsidRPr="00CC410A">
        <w:rPr>
          <w:szCs w:val="24"/>
        </w:rPr>
        <w:t>.</w:t>
      </w:r>
    </w:p>
    <w:p w14:paraId="5B34D0D7" w14:textId="52E593F0" w:rsidR="00F6671F" w:rsidRPr="00CC410A" w:rsidRDefault="00F6671F" w:rsidP="00E800BA">
      <w:pPr>
        <w:widowControl w:val="0"/>
        <w:numPr>
          <w:ilvl w:val="0"/>
          <w:numId w:val="77"/>
        </w:numPr>
        <w:autoSpaceDE w:val="0"/>
        <w:autoSpaceDN w:val="0"/>
        <w:spacing w:after="0"/>
        <w:contextualSpacing/>
        <w:rPr>
          <w:szCs w:val="24"/>
        </w:rPr>
      </w:pPr>
      <w:r w:rsidRPr="00CC410A">
        <w:rPr>
          <w:szCs w:val="24"/>
        </w:rPr>
        <w:t>Examinar que contempl</w:t>
      </w:r>
      <w:r w:rsidR="00362DC6" w:rsidRPr="00CC410A">
        <w:rPr>
          <w:szCs w:val="24"/>
        </w:rPr>
        <w:t>e</w:t>
      </w:r>
      <w:r w:rsidRPr="00CC410A">
        <w:rPr>
          <w:szCs w:val="24"/>
        </w:rPr>
        <w:t xml:space="preserve"> la gestión de impactos ambientales negativos y las medidas de mitigación.</w:t>
      </w:r>
    </w:p>
    <w:p w14:paraId="143CA445" w14:textId="7E2C5877" w:rsidR="00F6671F" w:rsidRPr="00CC410A" w:rsidRDefault="00F6671F" w:rsidP="00E800BA">
      <w:pPr>
        <w:widowControl w:val="0"/>
        <w:numPr>
          <w:ilvl w:val="0"/>
          <w:numId w:val="77"/>
        </w:numPr>
        <w:autoSpaceDE w:val="0"/>
        <w:autoSpaceDN w:val="0"/>
        <w:spacing w:after="0"/>
        <w:contextualSpacing/>
        <w:rPr>
          <w:szCs w:val="24"/>
        </w:rPr>
      </w:pPr>
      <w:r w:rsidRPr="00CC410A">
        <w:rPr>
          <w:szCs w:val="24"/>
        </w:rPr>
        <w:t>Examinar que exist</w:t>
      </w:r>
      <w:r w:rsidR="00362DC6" w:rsidRPr="00CC410A">
        <w:rPr>
          <w:szCs w:val="24"/>
        </w:rPr>
        <w:t>a las</w:t>
      </w:r>
      <w:r w:rsidRPr="00CC410A">
        <w:rPr>
          <w:szCs w:val="24"/>
        </w:rPr>
        <w:t xml:space="preserve"> medidas de control y de compensación.</w:t>
      </w:r>
    </w:p>
    <w:p w14:paraId="7576AE93" w14:textId="77777777" w:rsidR="00F6671F" w:rsidRPr="00CC410A" w:rsidRDefault="00F6671F" w:rsidP="00F6671F">
      <w:pPr>
        <w:spacing w:after="0"/>
      </w:pPr>
    </w:p>
    <w:p w14:paraId="3464DA94" w14:textId="5CE292D0" w:rsidR="00F6671F" w:rsidRPr="00CC410A" w:rsidRDefault="00F6671F" w:rsidP="00E800BA">
      <w:pPr>
        <w:keepNext/>
        <w:widowControl w:val="0"/>
        <w:numPr>
          <w:ilvl w:val="2"/>
          <w:numId w:val="94"/>
        </w:numPr>
        <w:tabs>
          <w:tab w:val="num" w:pos="360"/>
        </w:tabs>
        <w:autoSpaceDE w:val="0"/>
        <w:autoSpaceDN w:val="0"/>
        <w:spacing w:after="0"/>
        <w:outlineLvl w:val="2"/>
        <w:rPr>
          <w:rFonts w:eastAsia="Calibri" w:cs="Arial"/>
          <w:bCs/>
          <w:kern w:val="32"/>
          <w:szCs w:val="24"/>
          <w:lang w:val="es-ES_tradnl" w:eastAsia="es-ES"/>
        </w:rPr>
      </w:pPr>
      <w:bookmarkStart w:id="216" w:name="_Toc58212369"/>
      <w:bookmarkStart w:id="217" w:name="_Toc58212799"/>
      <w:bookmarkStart w:id="218" w:name="_Toc58243531"/>
      <w:bookmarkStart w:id="219" w:name="_Toc49264435"/>
      <w:bookmarkStart w:id="220" w:name="_Toc57968283"/>
      <w:bookmarkStart w:id="221" w:name="_Toc122963351"/>
      <w:bookmarkStart w:id="222" w:name="_Toc132484202"/>
      <w:r w:rsidRPr="00CC410A">
        <w:rPr>
          <w:rFonts w:eastAsia="Calibri" w:cs="Arial"/>
          <w:bCs/>
          <w:kern w:val="32"/>
          <w:szCs w:val="24"/>
          <w:lang w:val="es-ES_tradnl" w:eastAsia="es-ES"/>
        </w:rPr>
        <w:t>Proceso de Gasto Público</w:t>
      </w:r>
      <w:bookmarkEnd w:id="216"/>
      <w:bookmarkEnd w:id="217"/>
      <w:bookmarkEnd w:id="218"/>
      <w:bookmarkEnd w:id="219"/>
      <w:bookmarkEnd w:id="220"/>
      <w:bookmarkEnd w:id="221"/>
      <w:bookmarkEnd w:id="222"/>
    </w:p>
    <w:p w14:paraId="1C22344A" w14:textId="77777777" w:rsidR="00F6671F" w:rsidRPr="00CC410A" w:rsidRDefault="00F6671F" w:rsidP="00F6671F">
      <w:pPr>
        <w:spacing w:after="0"/>
        <w:rPr>
          <w:szCs w:val="24"/>
        </w:rPr>
      </w:pPr>
    </w:p>
    <w:p w14:paraId="673CAA29" w14:textId="552644AA"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Tiene como propósito evaluar l</w:t>
      </w:r>
      <w:r w:rsidR="007057B7" w:rsidRPr="00CC410A">
        <w:rPr>
          <w:rFonts w:eastAsia="Times New Roman" w:cs="Arial"/>
          <w:szCs w:val="24"/>
          <w:lang w:eastAsia="es-ES"/>
        </w:rPr>
        <w:t>a</w:t>
      </w:r>
      <w:r w:rsidRPr="00CC410A">
        <w:rPr>
          <w:rFonts w:eastAsia="Times New Roman" w:cs="Arial"/>
          <w:szCs w:val="24"/>
          <w:lang w:eastAsia="es-ES"/>
        </w:rPr>
        <w:t xml:space="preserve">s diferentes </w:t>
      </w:r>
      <w:r w:rsidR="007057B7" w:rsidRPr="00CC410A">
        <w:rPr>
          <w:rFonts w:eastAsia="Times New Roman" w:cs="Arial"/>
          <w:szCs w:val="24"/>
          <w:lang w:eastAsia="es-ES"/>
        </w:rPr>
        <w:t xml:space="preserve">modalidades de ejecución </w:t>
      </w:r>
      <w:r w:rsidRPr="00CC410A">
        <w:rPr>
          <w:rFonts w:eastAsia="Times New Roman" w:cs="Arial"/>
          <w:szCs w:val="24"/>
          <w:lang w:eastAsia="es-ES"/>
        </w:rPr>
        <w:t xml:space="preserve">del gasto que se realizan, mediante la contratación y actos administrativos que </w:t>
      </w:r>
      <w:r w:rsidR="007057B7" w:rsidRPr="00CC410A">
        <w:rPr>
          <w:rFonts w:eastAsia="Times New Roman" w:cs="Arial"/>
          <w:szCs w:val="24"/>
          <w:lang w:eastAsia="es-ES"/>
        </w:rPr>
        <w:t xml:space="preserve">lo </w:t>
      </w:r>
      <w:r w:rsidRPr="00CC410A">
        <w:rPr>
          <w:rFonts w:eastAsia="Times New Roman" w:cs="Arial"/>
          <w:szCs w:val="24"/>
          <w:lang w:eastAsia="es-ES"/>
        </w:rPr>
        <w:t>afect</w:t>
      </w:r>
      <w:r w:rsidR="007057B7" w:rsidRPr="00CC410A">
        <w:rPr>
          <w:rFonts w:eastAsia="Times New Roman" w:cs="Arial"/>
          <w:szCs w:val="24"/>
          <w:lang w:eastAsia="es-ES"/>
        </w:rPr>
        <w:t>an</w:t>
      </w:r>
      <w:r w:rsidRPr="00CC410A">
        <w:rPr>
          <w:rFonts w:eastAsia="Times New Roman" w:cs="Arial"/>
          <w:szCs w:val="24"/>
          <w:lang w:eastAsia="es-ES"/>
        </w:rPr>
        <w:t>, que garanticen la adquisición de bienes y servicios, con sujeción al cumplimiento de los principios de la gestión fiscal, para las entidades públicas y sociedades de economía mixta.</w:t>
      </w:r>
    </w:p>
    <w:p w14:paraId="1D58D857" w14:textId="77777777" w:rsidR="00F6671F" w:rsidRPr="00CC410A" w:rsidRDefault="00F6671F" w:rsidP="00F6671F">
      <w:pPr>
        <w:spacing w:after="0"/>
        <w:rPr>
          <w:rFonts w:eastAsia="Times New Roman" w:cs="Arial"/>
          <w:szCs w:val="24"/>
          <w:lang w:eastAsia="es-ES"/>
        </w:rPr>
      </w:pPr>
    </w:p>
    <w:p w14:paraId="2F67E4F1" w14:textId="77777777" w:rsidR="004D568B" w:rsidRPr="00CC410A" w:rsidRDefault="004D568B" w:rsidP="004D568B">
      <w:pPr>
        <w:spacing w:after="0"/>
        <w:rPr>
          <w:rFonts w:eastAsia="Times New Roman" w:cs="Arial"/>
          <w:szCs w:val="24"/>
          <w:lang w:eastAsia="es-ES"/>
        </w:rPr>
      </w:pPr>
      <w:r w:rsidRPr="00CC410A">
        <w:rPr>
          <w:rFonts w:eastAsia="Times New Roman" w:cs="Arial"/>
          <w:szCs w:val="24"/>
          <w:lang w:eastAsia="es-ES"/>
        </w:rPr>
        <w:t>El universo del Gasto Público lo componen los siguientes elementos:</w:t>
      </w:r>
    </w:p>
    <w:p w14:paraId="3FC6C446" w14:textId="77777777" w:rsidR="004D568B" w:rsidRPr="00CC410A" w:rsidRDefault="004D568B" w:rsidP="004D568B">
      <w:pPr>
        <w:spacing w:after="0"/>
        <w:rPr>
          <w:rFonts w:eastAsia="Times New Roman" w:cs="Arial"/>
          <w:szCs w:val="24"/>
          <w:lang w:eastAsia="es-ES"/>
        </w:rPr>
      </w:pPr>
    </w:p>
    <w:p w14:paraId="47647949" w14:textId="77777777" w:rsidR="004D568B" w:rsidRPr="00CC410A" w:rsidRDefault="004D568B" w:rsidP="004D568B">
      <w:pPr>
        <w:pStyle w:val="Prrafodelista"/>
        <w:numPr>
          <w:ilvl w:val="0"/>
          <w:numId w:val="96"/>
        </w:numPr>
        <w:spacing w:after="0"/>
        <w:rPr>
          <w:rFonts w:eastAsia="Times New Roman" w:cs="Arial"/>
          <w:szCs w:val="24"/>
          <w:lang w:eastAsia="es-ES"/>
        </w:rPr>
      </w:pPr>
      <w:r w:rsidRPr="00CC410A">
        <w:rPr>
          <w:rFonts w:eastAsia="Times New Roman" w:cs="Arial"/>
          <w:szCs w:val="24"/>
          <w:lang w:eastAsia="es-ES"/>
        </w:rPr>
        <w:t>Contratos suscritos en la vigencia a auditar, con sus pagos efectuados.</w:t>
      </w:r>
    </w:p>
    <w:p w14:paraId="748DC6C6" w14:textId="77777777" w:rsidR="004D568B" w:rsidRPr="00CC410A" w:rsidRDefault="004D568B" w:rsidP="004D568B">
      <w:pPr>
        <w:pStyle w:val="Prrafodelista"/>
        <w:numPr>
          <w:ilvl w:val="0"/>
          <w:numId w:val="96"/>
        </w:numPr>
        <w:spacing w:after="0"/>
        <w:rPr>
          <w:rFonts w:eastAsia="Times New Roman" w:cs="Arial"/>
          <w:szCs w:val="24"/>
          <w:lang w:eastAsia="es-ES"/>
        </w:rPr>
      </w:pPr>
      <w:r w:rsidRPr="00CC410A">
        <w:rPr>
          <w:rFonts w:eastAsia="Times New Roman" w:cs="Arial"/>
          <w:szCs w:val="24"/>
          <w:lang w:eastAsia="es-ES"/>
        </w:rPr>
        <w:t>Adiciones a contratos suscritos en vigencias anteriores efectuadas dentro de la vigencia auditar, con sus pagos efectuados</w:t>
      </w:r>
    </w:p>
    <w:p w14:paraId="7E0F9149" w14:textId="77777777" w:rsidR="004D568B" w:rsidRPr="00CC410A" w:rsidRDefault="004D568B" w:rsidP="004D568B">
      <w:pPr>
        <w:pStyle w:val="Prrafodelista"/>
        <w:numPr>
          <w:ilvl w:val="0"/>
          <w:numId w:val="96"/>
        </w:numPr>
        <w:spacing w:after="0"/>
        <w:rPr>
          <w:rFonts w:eastAsia="Times New Roman" w:cs="Arial"/>
          <w:szCs w:val="24"/>
          <w:lang w:eastAsia="es-ES"/>
        </w:rPr>
      </w:pPr>
      <w:r w:rsidRPr="00CC410A">
        <w:rPr>
          <w:rFonts w:eastAsia="Times New Roman" w:cs="Arial"/>
          <w:szCs w:val="24"/>
          <w:lang w:eastAsia="es-ES"/>
        </w:rPr>
        <w:t>Otras formas de ejecución del gasto de la vigencia auditar diferentes a contratación</w:t>
      </w:r>
    </w:p>
    <w:p w14:paraId="3645AB5C" w14:textId="77777777" w:rsidR="004D568B" w:rsidRPr="00CC410A" w:rsidRDefault="004D568B" w:rsidP="004D568B">
      <w:pPr>
        <w:pStyle w:val="Prrafodelista"/>
        <w:numPr>
          <w:ilvl w:val="0"/>
          <w:numId w:val="96"/>
        </w:numPr>
        <w:spacing w:after="0"/>
        <w:rPr>
          <w:rFonts w:eastAsia="Times New Roman" w:cs="Arial"/>
          <w:szCs w:val="24"/>
          <w:lang w:eastAsia="es-ES"/>
        </w:rPr>
      </w:pPr>
      <w:r w:rsidRPr="00CC410A">
        <w:rPr>
          <w:rFonts w:eastAsia="Times New Roman" w:cs="Arial"/>
          <w:szCs w:val="24"/>
          <w:lang w:eastAsia="es-ES"/>
        </w:rPr>
        <w:t>Contratos suscritos en vigencias anteriores con gestión fiscal en la vigencia a auditar, con sus pagos efectuados.</w:t>
      </w:r>
    </w:p>
    <w:p w14:paraId="29CBBC6B" w14:textId="77777777" w:rsidR="004D568B" w:rsidRPr="00CC410A" w:rsidRDefault="004D568B" w:rsidP="004D568B">
      <w:pPr>
        <w:spacing w:after="0"/>
        <w:rPr>
          <w:rFonts w:eastAsia="Times New Roman" w:cs="Arial"/>
          <w:szCs w:val="24"/>
          <w:lang w:eastAsia="es-ES"/>
        </w:rPr>
      </w:pPr>
    </w:p>
    <w:p w14:paraId="0808201A" w14:textId="77777777" w:rsidR="004D568B" w:rsidRPr="00CC410A" w:rsidRDefault="004D568B" w:rsidP="004D568B">
      <w:pPr>
        <w:spacing w:after="0"/>
        <w:rPr>
          <w:rFonts w:eastAsia="Times New Roman" w:cs="Arial"/>
          <w:szCs w:val="24"/>
          <w:lang w:eastAsia="es-ES"/>
        </w:rPr>
      </w:pPr>
      <w:r w:rsidRPr="00CC410A">
        <w:rPr>
          <w:rFonts w:eastAsia="Times New Roman" w:cs="Arial"/>
          <w:szCs w:val="24"/>
          <w:lang w:eastAsia="es-ES"/>
        </w:rPr>
        <w:t>Con el fin de extraer una población que posea atributos, características y propiedades semejantes, el equipo auditor a través de la(s) unidad(es) de análisis pertinentes, define los gastos sobre la cual se va a emitir concepto de gestión fiscal.</w:t>
      </w:r>
    </w:p>
    <w:p w14:paraId="603928EA" w14:textId="77777777" w:rsidR="004D568B" w:rsidRPr="00CC410A" w:rsidRDefault="004D568B" w:rsidP="00F6671F">
      <w:pPr>
        <w:spacing w:after="0"/>
        <w:rPr>
          <w:szCs w:val="24"/>
        </w:rPr>
      </w:pPr>
    </w:p>
    <w:p w14:paraId="7470353A" w14:textId="0BE373C0" w:rsidR="00F6671F" w:rsidRPr="00CC410A" w:rsidRDefault="00F6671F" w:rsidP="00F6671F">
      <w:pPr>
        <w:spacing w:after="0"/>
        <w:rPr>
          <w:szCs w:val="24"/>
        </w:rPr>
      </w:pPr>
      <w:r w:rsidRPr="00CC410A">
        <w:rPr>
          <w:szCs w:val="24"/>
        </w:rPr>
        <w:t xml:space="preserve">Para la evaluación del proceso contractual establecido en cada sujeto de vigilancia y control fiscal se contempla la verificación del cumplimiento de los negocios jurídicos celebrados para la adquisición de bienes y servicios en los diferentes regímenes de contratación </w:t>
      </w:r>
      <w:r w:rsidRPr="00CC410A">
        <w:rPr>
          <w:szCs w:val="24"/>
          <w:bdr w:val="none" w:sz="0" w:space="0" w:color="auto" w:frame="1"/>
          <w:lang w:eastAsia="es-CO"/>
        </w:rPr>
        <w:t>bien sea público o privado</w:t>
      </w:r>
      <w:r w:rsidRPr="00CC410A">
        <w:rPr>
          <w:vertAlign w:val="superscript"/>
        </w:rPr>
        <w:t xml:space="preserve"> </w:t>
      </w:r>
      <w:r w:rsidRPr="00CC410A">
        <w:rPr>
          <w:vertAlign w:val="superscript"/>
        </w:rPr>
        <w:footnoteReference w:id="72"/>
      </w:r>
      <w:r w:rsidRPr="00CC410A">
        <w:rPr>
          <w:szCs w:val="24"/>
        </w:rPr>
        <w:t xml:space="preserve">, según la naturaleza jurídica </w:t>
      </w:r>
      <w:r w:rsidRPr="00CC410A">
        <w:rPr>
          <w:szCs w:val="24"/>
          <w:bdr w:val="none" w:sz="0" w:space="0" w:color="auto" w:frame="1"/>
          <w:lang w:eastAsia="es-CO"/>
        </w:rPr>
        <w:t>del sujeto de vigilancia y control</w:t>
      </w:r>
      <w:r w:rsidRPr="00CC410A">
        <w:rPr>
          <w:vertAlign w:val="superscript"/>
        </w:rPr>
        <w:t xml:space="preserve"> </w:t>
      </w:r>
      <w:r w:rsidRPr="00CC410A">
        <w:rPr>
          <w:vertAlign w:val="superscript"/>
        </w:rPr>
        <w:footnoteReference w:id="73"/>
      </w:r>
      <w:r w:rsidRPr="00CC410A">
        <w:rPr>
          <w:szCs w:val="24"/>
        </w:rPr>
        <w:t>, conforme a los planes, metas y objetivos propuestos en cada proyecto y lo contemplado para la Región Metropolitana Bogotá-Cundinamarca</w:t>
      </w:r>
      <w:r w:rsidRPr="00CC410A">
        <w:rPr>
          <w:vertAlign w:val="superscript"/>
        </w:rPr>
        <w:footnoteReference w:id="74"/>
      </w:r>
      <w:r w:rsidRPr="00CC410A">
        <w:rPr>
          <w:szCs w:val="24"/>
        </w:rPr>
        <w:t>.</w:t>
      </w:r>
    </w:p>
    <w:p w14:paraId="0FB6F80C" w14:textId="77777777" w:rsidR="00F6671F" w:rsidRPr="00CC410A" w:rsidRDefault="00F6671F" w:rsidP="00F6671F">
      <w:pPr>
        <w:spacing w:after="0"/>
        <w:rPr>
          <w:szCs w:val="24"/>
        </w:rPr>
      </w:pPr>
    </w:p>
    <w:p w14:paraId="79568F24" w14:textId="77777777" w:rsidR="00F6671F" w:rsidRPr="00CC410A" w:rsidRDefault="00F6671F" w:rsidP="00F6671F">
      <w:pPr>
        <w:spacing w:after="0"/>
        <w:rPr>
          <w:rFonts w:eastAsia="Times New Roman" w:cs="Arial"/>
          <w:color w:val="000000"/>
          <w:szCs w:val="24"/>
          <w:lang w:val="es-MX" w:eastAsia="es-ES"/>
        </w:rPr>
      </w:pPr>
      <w:r w:rsidRPr="00CC410A">
        <w:rPr>
          <w:rFonts w:eastAsia="Times New Roman" w:cs="Arial"/>
          <w:color w:val="000000"/>
          <w:szCs w:val="24"/>
          <w:lang w:val="es-MX" w:eastAsia="es-ES"/>
        </w:rPr>
        <w:t>Las afirmaciones a tener en cuenta son:</w:t>
      </w:r>
    </w:p>
    <w:p w14:paraId="08BE4D6B" w14:textId="77777777" w:rsidR="00F6671F" w:rsidRPr="00CC410A" w:rsidRDefault="00F6671F" w:rsidP="00F6671F">
      <w:pPr>
        <w:spacing w:after="0"/>
        <w:rPr>
          <w:rFonts w:eastAsia="Times New Roman" w:cs="Arial"/>
          <w:color w:val="000000"/>
          <w:szCs w:val="24"/>
          <w:lang w:val="es-MX" w:eastAsia="es-ES"/>
        </w:rPr>
      </w:pPr>
    </w:p>
    <w:p w14:paraId="07ACC6BC"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 xml:space="preserve">obre la etapa precontractual, el cumplimiento del proceso de planeación fundamentado en que el gasto o contrato se ajuste a las necesidades misionales de la entidad, disposición de los recursos suficientes, de los estudios que soporten el alcance técnico y jurídico del contrato, de los riesgos y de los bienes, permisos y licencias que se demanden para la ejecución del contrato. </w:t>
      </w:r>
    </w:p>
    <w:p w14:paraId="0A50CB01"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la etapa contractual, fundamentada en la legalidad del acto de adjudicación, en las medidas de prevención del daño, que cuente con el debido soporte contractual y presupuestal.</w:t>
      </w:r>
    </w:p>
    <w:p w14:paraId="58889B63"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la etapa contractual en aquellas condiciones que requiere la ejecución del contrato como son: el plazo, objeto, precio pactado y los requerimientos para la iniciación del contrato.</w:t>
      </w:r>
    </w:p>
    <w:p w14:paraId="0BBDFD62"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los cumplimientos de los compromisos pactados.</w:t>
      </w:r>
    </w:p>
    <w:p w14:paraId="12AE58F8"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el cumplimiento de la administración para la idónea ejecución del contrato.</w:t>
      </w:r>
    </w:p>
    <w:p w14:paraId="4597D6B2"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la idónea ejecución del contrato, relacionadas con: Las adiciones, condiciones inicialmente pactadas, suspensiones, licencias ambientales o importación, apoyos, colaboración requerida y consecuencias derivadas de los riesgos.</w:t>
      </w:r>
    </w:p>
    <w:p w14:paraId="6D1431C5"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el cumplimiento de los términos pactados del pago.</w:t>
      </w:r>
    </w:p>
    <w:p w14:paraId="3AC63ADE"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reconocimiento de reajustes, obras adicionales o mayor permanencia.</w:t>
      </w:r>
    </w:p>
    <w:p w14:paraId="61CD2A7E"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la legalidad y exigibilidad de las garantías de los bienes y obras contratados.</w:t>
      </w:r>
    </w:p>
    <w:p w14:paraId="16E4076E" w14:textId="77777777" w:rsidR="00F6671F" w:rsidRPr="00CC410A" w:rsidRDefault="00F6671F" w:rsidP="00E800BA">
      <w:pPr>
        <w:numPr>
          <w:ilvl w:val="0"/>
          <w:numId w:val="90"/>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la atención oportuna de requerimientos o contingencias nacidas en la ejecución contractual y uso de poderes discrecionales.</w:t>
      </w:r>
    </w:p>
    <w:p w14:paraId="44FDD0C4" w14:textId="77777777" w:rsidR="00F6671F" w:rsidRPr="00CC410A" w:rsidRDefault="00F6671F" w:rsidP="00E800BA">
      <w:pPr>
        <w:numPr>
          <w:ilvl w:val="0"/>
          <w:numId w:val="90"/>
        </w:numPr>
        <w:spacing w:after="0"/>
        <w:ind w:left="426"/>
        <w:rPr>
          <w:rFonts w:eastAsia="Times New Roman" w:cs="Arial"/>
          <w:color w:val="000000"/>
          <w:szCs w:val="24"/>
          <w:lang w:val="es-MX" w:eastAsia="es-ES"/>
        </w:rPr>
      </w:pPr>
      <w:r w:rsidRPr="00CC410A">
        <w:rPr>
          <w:rFonts w:eastAsia="Times New Roman" w:cs="Arial"/>
          <w:szCs w:val="24"/>
          <w:lang w:eastAsia="es-ES"/>
        </w:rPr>
        <w:t>Afirmaciones s</w:t>
      </w:r>
      <w:r w:rsidRPr="00CC410A">
        <w:rPr>
          <w:rFonts w:eastAsia="Calibri" w:cs="Arial"/>
          <w:bCs/>
          <w:color w:val="000000"/>
          <w:szCs w:val="24"/>
          <w:lang w:val="es-MX" w:eastAsia="es-ES"/>
        </w:rPr>
        <w:t>obre la etapa post-contractual en lo fundamentado en la obligación de terminar y/o liquidar correcta y oportunamente el contrato.</w:t>
      </w:r>
    </w:p>
    <w:p w14:paraId="583EC5D2" w14:textId="77777777" w:rsidR="00F6671F" w:rsidRPr="00CC410A" w:rsidRDefault="00F6671F" w:rsidP="00E800BA">
      <w:pPr>
        <w:numPr>
          <w:ilvl w:val="0"/>
          <w:numId w:val="90"/>
        </w:numPr>
        <w:spacing w:after="0"/>
        <w:ind w:left="426"/>
        <w:rPr>
          <w:rFonts w:eastAsia="Times New Roman" w:cs="Arial"/>
          <w:szCs w:val="24"/>
          <w:lang w:val="es-MX" w:eastAsia="es-ES"/>
        </w:rPr>
      </w:pPr>
      <w:r w:rsidRPr="00CC410A">
        <w:rPr>
          <w:rFonts w:eastAsia="Times New Roman" w:cs="Arial"/>
          <w:szCs w:val="24"/>
          <w:lang w:val="es-MX" w:eastAsia="es-ES"/>
        </w:rPr>
        <w:t>Afirmaciones sobre otras formas de ejecución del gasto como son nominas, aportes patronales, resoluciones, pago de facturas entre otros, de conformidad con los términos establecidos.</w:t>
      </w:r>
    </w:p>
    <w:p w14:paraId="7B37E23A" w14:textId="77777777" w:rsidR="00F6671F" w:rsidRPr="00CC410A" w:rsidRDefault="00F6671F" w:rsidP="00F6671F">
      <w:pPr>
        <w:spacing w:after="0"/>
        <w:ind w:left="66"/>
        <w:rPr>
          <w:rFonts w:eastAsia="Times New Roman" w:cs="Arial"/>
          <w:szCs w:val="24"/>
          <w:lang w:val="es-MX" w:eastAsia="es-ES"/>
        </w:rPr>
      </w:pPr>
    </w:p>
    <w:p w14:paraId="29EEBC37" w14:textId="77777777" w:rsidR="00F6671F" w:rsidRPr="00CC410A" w:rsidRDefault="00F6671F" w:rsidP="00F6671F">
      <w:pPr>
        <w:spacing w:after="0"/>
        <w:ind w:left="66"/>
        <w:rPr>
          <w:rFonts w:eastAsia="Times New Roman" w:cs="Arial"/>
          <w:i/>
          <w:color w:val="000000"/>
          <w:szCs w:val="24"/>
          <w:lang w:val="es-MX" w:eastAsia="es-ES"/>
        </w:rPr>
      </w:pPr>
      <w:r w:rsidRPr="00CC410A">
        <w:rPr>
          <w:rFonts w:eastAsia="Times New Roman" w:cs="Arial"/>
          <w:i/>
          <w:color w:val="000000"/>
          <w:szCs w:val="24"/>
          <w:lang w:val="es-MX" w:eastAsia="es-ES"/>
        </w:rPr>
        <w:t>Recepción de bienes y servicios</w:t>
      </w:r>
    </w:p>
    <w:p w14:paraId="46B7483F" w14:textId="77777777" w:rsidR="00F6671F" w:rsidRPr="00CC410A" w:rsidRDefault="00F6671F" w:rsidP="00F6671F">
      <w:pPr>
        <w:spacing w:after="0"/>
        <w:rPr>
          <w:rFonts w:eastAsia="Times New Roman" w:cs="Arial"/>
          <w:bCs/>
          <w:color w:val="000000"/>
          <w:szCs w:val="24"/>
          <w:lang w:val="es-ES_tradnl" w:eastAsia="es-ES"/>
        </w:rPr>
      </w:pPr>
    </w:p>
    <w:p w14:paraId="005B708F" w14:textId="77777777" w:rsidR="00F6671F" w:rsidRPr="00CC410A" w:rsidRDefault="00F6671F" w:rsidP="00F6671F">
      <w:pPr>
        <w:spacing w:after="0"/>
        <w:rPr>
          <w:rFonts w:eastAsia="Times New Roman" w:cs="Arial"/>
          <w:color w:val="000000"/>
          <w:szCs w:val="24"/>
          <w:lang w:val="es-MX" w:eastAsia="es-ES"/>
        </w:rPr>
      </w:pPr>
      <w:r w:rsidRPr="00CC410A">
        <w:rPr>
          <w:rFonts w:eastAsia="Times New Roman" w:cs="Arial"/>
          <w:color w:val="000000"/>
          <w:szCs w:val="24"/>
          <w:lang w:val="es-MX" w:eastAsia="es-ES"/>
        </w:rPr>
        <w:t>Las afirmaciones a tener en cuenta en esta etapa son:</w:t>
      </w:r>
    </w:p>
    <w:p w14:paraId="4EF9BEFE" w14:textId="77777777" w:rsidR="00F6671F" w:rsidRPr="00CC410A" w:rsidRDefault="00F6671F" w:rsidP="00F6671F">
      <w:pPr>
        <w:spacing w:after="0"/>
        <w:rPr>
          <w:rFonts w:eastAsia="Times New Roman" w:cs="Arial"/>
          <w:bCs/>
          <w:color w:val="000000"/>
          <w:szCs w:val="24"/>
          <w:lang w:val="es-MX" w:eastAsia="es-ES"/>
        </w:rPr>
      </w:pPr>
    </w:p>
    <w:p w14:paraId="5E20F415" w14:textId="77777777" w:rsidR="00F6671F" w:rsidRPr="00CC410A" w:rsidRDefault="00F6671F" w:rsidP="00E800BA">
      <w:pPr>
        <w:numPr>
          <w:ilvl w:val="0"/>
          <w:numId w:val="91"/>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el control que tiene la entidad para la recepción y entrega de los bienes y servicios, especificaciones técnicas estipuladas en el contrato y proyecto.</w:t>
      </w:r>
    </w:p>
    <w:p w14:paraId="3140C1BD" w14:textId="77777777" w:rsidR="00F6671F" w:rsidRPr="00CC410A" w:rsidRDefault="00F6671F" w:rsidP="00E800BA">
      <w:pPr>
        <w:numPr>
          <w:ilvl w:val="0"/>
          <w:numId w:val="91"/>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val="es-MX" w:eastAsia="es-ES"/>
        </w:rPr>
        <w:t>obre el ingreso de los bienes al almacén del sujeto de vigilancia y control fiscal o al destino indicado en el contrato (dependencia o comunidad).</w:t>
      </w:r>
    </w:p>
    <w:p w14:paraId="1C555005" w14:textId="77777777" w:rsidR="00F6671F" w:rsidRPr="00CC410A" w:rsidRDefault="00F6671F" w:rsidP="00E800BA">
      <w:pPr>
        <w:numPr>
          <w:ilvl w:val="0"/>
          <w:numId w:val="91"/>
        </w:numPr>
        <w:spacing w:after="0"/>
        <w:ind w:left="426"/>
        <w:rPr>
          <w:rFonts w:eastAsia="Calibri" w:cs="Arial"/>
          <w:color w:val="000000"/>
          <w:szCs w:val="24"/>
          <w:lang w:val="es-MX" w:eastAsia="es-ES"/>
        </w:rPr>
      </w:pPr>
      <w:r w:rsidRPr="00CC410A">
        <w:rPr>
          <w:rFonts w:eastAsia="Times New Roman" w:cs="Arial"/>
          <w:szCs w:val="24"/>
          <w:lang w:eastAsia="es-ES"/>
        </w:rPr>
        <w:t>Afirmaciones s</w:t>
      </w:r>
      <w:r w:rsidRPr="00CC410A">
        <w:rPr>
          <w:rFonts w:eastAsia="Calibri" w:cs="Arial"/>
          <w:color w:val="000000"/>
          <w:szCs w:val="24"/>
          <w:lang w:eastAsia="es-ES"/>
        </w:rPr>
        <w:t>obre</w:t>
      </w:r>
      <w:r w:rsidRPr="00CC410A">
        <w:rPr>
          <w:rFonts w:eastAsia="Calibri" w:cs="Arial"/>
          <w:color w:val="000000"/>
          <w:szCs w:val="24"/>
          <w:lang w:val="es-MX" w:eastAsia="es-ES"/>
        </w:rPr>
        <w:t xml:space="preserve"> la pertinencia de uso de esos bienes y servicios.</w:t>
      </w:r>
    </w:p>
    <w:p w14:paraId="0FEB99EC" w14:textId="77777777" w:rsidR="00F6671F" w:rsidRPr="00CC410A" w:rsidRDefault="00F6671F" w:rsidP="00F6671F">
      <w:pPr>
        <w:spacing w:after="0"/>
        <w:rPr>
          <w:rFonts w:eastAsia="Calibri"/>
          <w:bCs/>
          <w:szCs w:val="24"/>
        </w:rPr>
      </w:pPr>
    </w:p>
    <w:p w14:paraId="5C7CBEDC" w14:textId="77777777" w:rsidR="00F6671F" w:rsidRPr="00CC410A" w:rsidRDefault="00F6671F" w:rsidP="00F6671F">
      <w:pPr>
        <w:spacing w:after="0"/>
        <w:rPr>
          <w:szCs w:val="24"/>
          <w:lang w:eastAsia="es-CO"/>
        </w:rPr>
      </w:pPr>
      <w:r w:rsidRPr="00CC410A">
        <w:rPr>
          <w:szCs w:val="24"/>
          <w:bdr w:val="none" w:sz="0" w:space="0" w:color="auto" w:frame="1"/>
          <w:lang w:eastAsia="es-CO"/>
        </w:rPr>
        <w:t>En este orden de ideas, se evaluarán las actividades surtidas en las etapas (precontractual, contractual y post contractual y/o de liquidación), involucrando operaciones legales, técnicas, financieras y contables dentro de la gestión fiscal en términos de los principios de eficiencia, eficacia y economía reflejados en las diferentes constantes y sus resultados, establecidos en la matriz de calificación de la gestión del gasto.</w:t>
      </w:r>
    </w:p>
    <w:p w14:paraId="38B2ECBE" w14:textId="77777777" w:rsidR="00F6671F" w:rsidRPr="00CC410A" w:rsidRDefault="00F6671F" w:rsidP="00F6671F">
      <w:pPr>
        <w:spacing w:after="0"/>
        <w:rPr>
          <w:rFonts w:eastAsia="Times New Roman" w:cs="Arial"/>
          <w:szCs w:val="24"/>
          <w:lang w:eastAsia="es-ES"/>
        </w:rPr>
      </w:pPr>
    </w:p>
    <w:p w14:paraId="4331014D" w14:textId="77777777" w:rsidR="00F6671F" w:rsidRPr="00CC410A" w:rsidRDefault="00F6671F" w:rsidP="00F6671F">
      <w:pPr>
        <w:spacing w:after="0"/>
        <w:rPr>
          <w:rFonts w:eastAsia="Times New Roman" w:cs="Arial"/>
          <w:szCs w:val="24"/>
          <w:lang w:eastAsia="es-ES"/>
        </w:rPr>
      </w:pPr>
      <w:r w:rsidRPr="00CC410A">
        <w:rPr>
          <w:rFonts w:eastAsia="Times New Roman" w:cs="Arial"/>
          <w:szCs w:val="24"/>
          <w:lang w:eastAsia="es-ES"/>
        </w:rPr>
        <w:t>Incluye entre otras, las siguientes actividades:</w:t>
      </w:r>
    </w:p>
    <w:p w14:paraId="4A0BBD5D" w14:textId="77777777" w:rsidR="00F6671F" w:rsidRPr="00CC410A" w:rsidRDefault="00F6671F" w:rsidP="00F6671F">
      <w:pPr>
        <w:spacing w:after="0"/>
        <w:rPr>
          <w:rFonts w:eastAsia="Calibri"/>
          <w:bCs/>
          <w:color w:val="000000"/>
          <w:szCs w:val="24"/>
          <w:lang w:val="es-MX"/>
        </w:rPr>
      </w:pPr>
    </w:p>
    <w:p w14:paraId="3F6C832F" w14:textId="77777777" w:rsidR="00F6671F" w:rsidRPr="00CC410A" w:rsidRDefault="00F6671F" w:rsidP="00F6671F">
      <w:pPr>
        <w:spacing w:after="0"/>
        <w:rPr>
          <w:rFonts w:eastAsia="Calibri"/>
          <w:b/>
          <w:color w:val="000000"/>
          <w:szCs w:val="24"/>
          <w:lang w:val="es-MX"/>
        </w:rPr>
      </w:pPr>
      <w:r w:rsidRPr="00CC410A">
        <w:rPr>
          <w:rFonts w:eastAsia="Calibri"/>
          <w:b/>
          <w:color w:val="000000"/>
          <w:szCs w:val="24"/>
          <w:lang w:val="es-MX"/>
        </w:rPr>
        <w:t xml:space="preserve">Etapa precontractual </w:t>
      </w:r>
    </w:p>
    <w:p w14:paraId="40F17937" w14:textId="77777777" w:rsidR="00F6671F" w:rsidRPr="00CC410A" w:rsidRDefault="00F6671F" w:rsidP="00F6671F">
      <w:pPr>
        <w:spacing w:after="0"/>
        <w:rPr>
          <w:rFonts w:eastAsia="Calibri"/>
          <w:bCs/>
          <w:color w:val="000000"/>
          <w:szCs w:val="24"/>
          <w:lang w:val="es-MX"/>
        </w:rPr>
      </w:pPr>
    </w:p>
    <w:p w14:paraId="0AC41657"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 xml:space="preserve">Revisar el Plan Anual de Adquisiciones y Compras, respecto de la oportunidad en su divulgación, contenido, modificaciones y actualizaciones. Así como, el Plan Estratégico Corporativo, Planes, Programas y Proyectos de Inversión y/o Funcionamiento. </w:t>
      </w:r>
    </w:p>
    <w:p w14:paraId="1F99B58A"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Analizar la coherencia y rigurosidad en los postulados de los documentos precontractuales en armonía con la documentación que comprende la ejecución de proyectos de cada sujeto de vigilancia y control fiscal.</w:t>
      </w:r>
    </w:p>
    <w:p w14:paraId="66D62FDE"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Comprobar las delegaciones que le han sido asignadas al responsable en cada sujeto de vigilancia y control fiscal para contratar en sus diferentes cuantías.</w:t>
      </w:r>
    </w:p>
    <w:p w14:paraId="41F75574"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Verificar si cuenta con un instrumento que hace las veces de estudios previos o elemento mínimo de planeación, que permita identificar y justificar con claridad la necesidad de la contratación fundamentada en razones técnicas, económicas y jurídicas.</w:t>
      </w:r>
    </w:p>
    <w:p w14:paraId="48961C01"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Verificar si se realizó un estudio técnico y presupuestal estimado para suscribir el contrato y que él mismo, este acorde con los precios del mercado.</w:t>
      </w:r>
    </w:p>
    <w:p w14:paraId="41BD3C89"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Examinar si se identificó adecuadamente la modalidad de selección del contratista, conservando las condiciones y términos del proceso de selección.</w:t>
      </w:r>
    </w:p>
    <w:p w14:paraId="13C83C5F"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Verificar si el oferente y/o proveedor cumplió con la idoneidad y capacidad exigida para el desarrollo del objeto contractual.</w:t>
      </w:r>
    </w:p>
    <w:p w14:paraId="03C0D1DF"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Verificar si la entidad contratante realizó audiencia de asignación de riesgos con los posibles oferentes antes de la presentación de las ofertas. (Riesgo fiscal por reclamación de contratistas).</w:t>
      </w:r>
    </w:p>
    <w:p w14:paraId="174004D2" w14:textId="77777777" w:rsidR="00F6671F" w:rsidRPr="00CC410A" w:rsidRDefault="00F6671F" w:rsidP="00E800BA">
      <w:pPr>
        <w:widowControl w:val="0"/>
        <w:numPr>
          <w:ilvl w:val="0"/>
          <w:numId w:val="79"/>
        </w:numPr>
        <w:autoSpaceDE w:val="0"/>
        <w:autoSpaceDN w:val="0"/>
        <w:spacing w:after="0"/>
        <w:contextualSpacing/>
        <w:rPr>
          <w:rFonts w:eastAsia="Calibri"/>
          <w:color w:val="000000"/>
          <w:szCs w:val="24"/>
          <w:lang w:val="es-MX"/>
        </w:rPr>
      </w:pPr>
      <w:r w:rsidRPr="00CC410A">
        <w:rPr>
          <w:rFonts w:eastAsia="Calibri"/>
          <w:color w:val="000000"/>
          <w:szCs w:val="24"/>
          <w:lang w:val="es-MX"/>
        </w:rPr>
        <w:t>Revisar si los responsables de efectuar la evaluación de ofertas y la adjudicación del contrato tenía la competencia e idoneidad para adelantar el proceso de selección del contratista.</w:t>
      </w:r>
    </w:p>
    <w:p w14:paraId="0E05B798" w14:textId="77777777" w:rsidR="00F6671F" w:rsidRPr="00CC410A" w:rsidRDefault="00F6671F" w:rsidP="00F6671F">
      <w:pPr>
        <w:spacing w:after="0"/>
        <w:rPr>
          <w:rFonts w:eastAsia="Calibri"/>
          <w:bCs/>
          <w:szCs w:val="24"/>
          <w:lang w:val="es-MX"/>
        </w:rPr>
      </w:pPr>
    </w:p>
    <w:p w14:paraId="0C610AC1" w14:textId="77777777" w:rsidR="00F6671F" w:rsidRPr="00CC410A" w:rsidRDefault="00F6671F" w:rsidP="00F6671F">
      <w:pPr>
        <w:rPr>
          <w:rFonts w:eastAsia="Calibri"/>
          <w:b/>
          <w:szCs w:val="24"/>
          <w:lang w:val="es-MX"/>
        </w:rPr>
      </w:pPr>
      <w:r w:rsidRPr="00CC410A">
        <w:rPr>
          <w:rFonts w:eastAsia="Calibri"/>
          <w:b/>
          <w:szCs w:val="24"/>
          <w:lang w:val="es-MX"/>
        </w:rPr>
        <w:t>Etapa contractual</w:t>
      </w:r>
    </w:p>
    <w:p w14:paraId="01E63B00" w14:textId="77777777" w:rsidR="00F6671F" w:rsidRPr="00CC410A" w:rsidRDefault="00F6671F" w:rsidP="00E800BA">
      <w:pPr>
        <w:widowControl w:val="0"/>
        <w:numPr>
          <w:ilvl w:val="0"/>
          <w:numId w:val="80"/>
        </w:numPr>
        <w:autoSpaceDE w:val="0"/>
        <w:autoSpaceDN w:val="0"/>
        <w:spacing w:after="0"/>
        <w:contextualSpacing/>
        <w:rPr>
          <w:rFonts w:eastAsia="Calibri"/>
          <w:szCs w:val="24"/>
          <w:lang w:val="es-MX"/>
        </w:rPr>
      </w:pPr>
      <w:r w:rsidRPr="00CC410A">
        <w:rPr>
          <w:rFonts w:eastAsia="Calibri"/>
          <w:szCs w:val="24"/>
          <w:lang w:val="es-MX"/>
        </w:rPr>
        <w:t>Revisar que los otrosíes y las suspensiones del contrato no hayan generado impacto económico, que estén justificados y fundamentados conforme al objeto contractual y en el mismo sentido si se ampliaron y aprobaron las vigencias de las garantías.</w:t>
      </w:r>
    </w:p>
    <w:p w14:paraId="78721AE8" w14:textId="77777777" w:rsidR="00F6671F" w:rsidRPr="00CC410A" w:rsidRDefault="00F6671F" w:rsidP="00E800BA">
      <w:pPr>
        <w:widowControl w:val="0"/>
        <w:numPr>
          <w:ilvl w:val="0"/>
          <w:numId w:val="80"/>
        </w:numPr>
        <w:autoSpaceDE w:val="0"/>
        <w:autoSpaceDN w:val="0"/>
        <w:spacing w:after="0"/>
        <w:contextualSpacing/>
        <w:rPr>
          <w:rFonts w:eastAsia="Calibri"/>
          <w:szCs w:val="24"/>
          <w:lang w:val="es-MX"/>
        </w:rPr>
      </w:pPr>
      <w:r w:rsidRPr="00CC410A">
        <w:rPr>
          <w:rFonts w:eastAsia="Calibri"/>
          <w:szCs w:val="24"/>
          <w:lang w:val="es-MX"/>
        </w:rPr>
        <w:t>Verificar que la supervisión y/o interventoría cumplió eficazmente con los propósitos normativos vigentes y su vez con los procesos y procedimientos establecidos por el sujeto de vigilancia y control fiscal en sus instrumentos internos.</w:t>
      </w:r>
    </w:p>
    <w:p w14:paraId="4C7F210E" w14:textId="77777777" w:rsidR="00F6671F" w:rsidRPr="00CC410A" w:rsidRDefault="00F6671F" w:rsidP="00E800BA">
      <w:pPr>
        <w:widowControl w:val="0"/>
        <w:numPr>
          <w:ilvl w:val="0"/>
          <w:numId w:val="80"/>
        </w:numPr>
        <w:autoSpaceDE w:val="0"/>
        <w:autoSpaceDN w:val="0"/>
        <w:spacing w:after="0"/>
        <w:contextualSpacing/>
        <w:rPr>
          <w:rFonts w:eastAsia="Calibri"/>
          <w:szCs w:val="24"/>
          <w:lang w:val="es-MX"/>
        </w:rPr>
      </w:pPr>
      <w:r w:rsidRPr="00CC410A">
        <w:rPr>
          <w:rFonts w:eastAsia="Calibri"/>
          <w:szCs w:val="24"/>
          <w:lang w:val="es-MX"/>
        </w:rPr>
        <w:t>Examinar si las medidas de apremio fueron tramitadas oportunamente. (Sanciones por incumplimientos).</w:t>
      </w:r>
    </w:p>
    <w:p w14:paraId="442400B5" w14:textId="77777777" w:rsidR="00F6671F" w:rsidRPr="00CC410A" w:rsidRDefault="00F6671F" w:rsidP="00E800BA">
      <w:pPr>
        <w:widowControl w:val="0"/>
        <w:numPr>
          <w:ilvl w:val="0"/>
          <w:numId w:val="80"/>
        </w:numPr>
        <w:autoSpaceDE w:val="0"/>
        <w:autoSpaceDN w:val="0"/>
        <w:spacing w:after="0"/>
        <w:contextualSpacing/>
        <w:rPr>
          <w:rFonts w:eastAsia="Calibri"/>
          <w:szCs w:val="24"/>
          <w:lang w:val="es-MX"/>
        </w:rPr>
      </w:pPr>
      <w:r w:rsidRPr="00CC410A">
        <w:rPr>
          <w:rFonts w:eastAsia="Calibri"/>
          <w:szCs w:val="24"/>
          <w:lang w:val="es-MX"/>
        </w:rPr>
        <w:t>Verificar que los riesgos previsibles asegurados o asignados a cualquiera de las partes, se mitigaron adecuadamente.</w:t>
      </w:r>
    </w:p>
    <w:p w14:paraId="343C0BCD" w14:textId="77777777" w:rsidR="00F6671F" w:rsidRPr="00CC410A" w:rsidRDefault="00F6671F" w:rsidP="00E800BA">
      <w:pPr>
        <w:widowControl w:val="0"/>
        <w:numPr>
          <w:ilvl w:val="0"/>
          <w:numId w:val="80"/>
        </w:numPr>
        <w:autoSpaceDE w:val="0"/>
        <w:autoSpaceDN w:val="0"/>
        <w:spacing w:after="0"/>
        <w:contextualSpacing/>
        <w:rPr>
          <w:rFonts w:eastAsia="Calibri"/>
          <w:szCs w:val="24"/>
          <w:lang w:val="es-MX"/>
        </w:rPr>
      </w:pPr>
      <w:r w:rsidRPr="00CC410A">
        <w:rPr>
          <w:rFonts w:eastAsia="Calibri"/>
          <w:szCs w:val="24"/>
          <w:lang w:val="es-MX"/>
        </w:rPr>
        <w:t>Verificar que los bienes y servicios recibidos y pagados por el Sujeto de Vigilancia y Control Fiscal, fueran los efectivamente contratados.</w:t>
      </w:r>
    </w:p>
    <w:p w14:paraId="7E9D8E76" w14:textId="77777777" w:rsidR="00F6671F" w:rsidRPr="00CC410A" w:rsidRDefault="00F6671F" w:rsidP="00F6671F">
      <w:pPr>
        <w:spacing w:after="0"/>
        <w:rPr>
          <w:rFonts w:eastAsia="Calibri"/>
          <w:szCs w:val="24"/>
          <w:lang w:val="es-MX"/>
        </w:rPr>
      </w:pPr>
    </w:p>
    <w:p w14:paraId="7D6F40A5" w14:textId="77777777" w:rsidR="00F6671F" w:rsidRPr="00CC410A" w:rsidRDefault="00F6671F" w:rsidP="00F6671F">
      <w:pPr>
        <w:spacing w:after="0"/>
        <w:rPr>
          <w:rFonts w:eastAsia="Calibri"/>
          <w:b/>
          <w:szCs w:val="24"/>
          <w:lang w:val="es-MX"/>
        </w:rPr>
      </w:pPr>
      <w:r w:rsidRPr="00CC410A">
        <w:rPr>
          <w:rFonts w:eastAsia="Calibri"/>
          <w:b/>
          <w:szCs w:val="24"/>
          <w:lang w:val="es-MX"/>
        </w:rPr>
        <w:t>Etapa Post-contractual y/o de liquidación</w:t>
      </w:r>
    </w:p>
    <w:p w14:paraId="300FFCD8" w14:textId="77777777" w:rsidR="00F6671F" w:rsidRPr="00CC410A" w:rsidRDefault="00F6671F" w:rsidP="00F6671F">
      <w:pPr>
        <w:spacing w:after="0"/>
        <w:rPr>
          <w:rFonts w:eastAsia="Calibri"/>
          <w:bCs/>
          <w:szCs w:val="24"/>
          <w:lang w:val="es-MX"/>
        </w:rPr>
      </w:pPr>
    </w:p>
    <w:p w14:paraId="7063AA88" w14:textId="77777777" w:rsidR="00F6671F" w:rsidRPr="00CC410A" w:rsidRDefault="00F6671F" w:rsidP="00E800BA">
      <w:pPr>
        <w:widowControl w:val="0"/>
        <w:numPr>
          <w:ilvl w:val="0"/>
          <w:numId w:val="81"/>
        </w:numPr>
        <w:autoSpaceDE w:val="0"/>
        <w:autoSpaceDN w:val="0"/>
        <w:spacing w:after="0"/>
        <w:contextualSpacing/>
        <w:rPr>
          <w:rFonts w:eastAsia="Calibri"/>
          <w:szCs w:val="24"/>
          <w:lang w:val="es-MX"/>
        </w:rPr>
      </w:pPr>
      <w:r w:rsidRPr="00CC410A">
        <w:rPr>
          <w:rFonts w:eastAsia="Calibri"/>
          <w:szCs w:val="24"/>
          <w:lang w:val="es-MX"/>
        </w:rPr>
        <w:t>Verificar el cumplimiento de las obligaciones contractuales y el pago de la totalidad del contrato declarándolo a paz y salvo. Así mismo, identificar si hay obligaciones por cumplir o posteriores, si fueron redactadas de forma clara, expresa y exigible para evitar reclamaciones futuras con sus respectivas pólizas y/o garantías.</w:t>
      </w:r>
    </w:p>
    <w:p w14:paraId="3A9208DC" w14:textId="77777777" w:rsidR="00F6671F" w:rsidRPr="00CC410A" w:rsidRDefault="00F6671F" w:rsidP="00E800BA">
      <w:pPr>
        <w:widowControl w:val="0"/>
        <w:numPr>
          <w:ilvl w:val="0"/>
          <w:numId w:val="81"/>
        </w:numPr>
        <w:autoSpaceDE w:val="0"/>
        <w:autoSpaceDN w:val="0"/>
        <w:spacing w:after="0"/>
        <w:contextualSpacing/>
        <w:rPr>
          <w:rFonts w:eastAsia="Calibri"/>
          <w:szCs w:val="24"/>
          <w:lang w:val="es-MX"/>
        </w:rPr>
      </w:pPr>
      <w:r w:rsidRPr="00CC410A">
        <w:rPr>
          <w:rFonts w:eastAsia="Calibri"/>
          <w:szCs w:val="24"/>
          <w:lang w:val="es-MX"/>
        </w:rPr>
        <w:t>Revisar si se realizó la liquidación del contrato, y se generó un instrumento de cruce de cuentas entre las partes.</w:t>
      </w:r>
    </w:p>
    <w:p w14:paraId="0F6AB7AB" w14:textId="77777777" w:rsidR="00F6671F" w:rsidRPr="00CC410A" w:rsidRDefault="00F6671F" w:rsidP="00E800BA">
      <w:pPr>
        <w:widowControl w:val="0"/>
        <w:numPr>
          <w:ilvl w:val="0"/>
          <w:numId w:val="81"/>
        </w:numPr>
        <w:autoSpaceDE w:val="0"/>
        <w:autoSpaceDN w:val="0"/>
        <w:spacing w:after="0"/>
        <w:contextualSpacing/>
        <w:rPr>
          <w:rFonts w:eastAsia="Calibri"/>
          <w:szCs w:val="24"/>
          <w:lang w:val="es-MX"/>
        </w:rPr>
      </w:pPr>
      <w:r w:rsidRPr="00CC410A">
        <w:rPr>
          <w:rFonts w:eastAsia="Calibri"/>
          <w:szCs w:val="24"/>
          <w:lang w:val="es-MX"/>
        </w:rPr>
        <w:t>Verificar en la liquidación del contrato, si los bienes y servicios recibidos y pagados por el Sujeto de Vigilancia y Control Fiscal, fueron los efectivamente contratados.</w:t>
      </w:r>
    </w:p>
    <w:p w14:paraId="0C14C323" w14:textId="77777777" w:rsidR="00F6671F" w:rsidRPr="00CC410A" w:rsidRDefault="00F6671F" w:rsidP="00E800BA">
      <w:pPr>
        <w:widowControl w:val="0"/>
        <w:numPr>
          <w:ilvl w:val="0"/>
          <w:numId w:val="81"/>
        </w:numPr>
        <w:autoSpaceDE w:val="0"/>
        <w:autoSpaceDN w:val="0"/>
        <w:spacing w:after="0"/>
        <w:contextualSpacing/>
        <w:rPr>
          <w:rFonts w:eastAsia="Calibri"/>
          <w:szCs w:val="24"/>
          <w:lang w:val="es-MX"/>
        </w:rPr>
      </w:pPr>
      <w:r w:rsidRPr="00CC410A">
        <w:rPr>
          <w:rFonts w:eastAsia="Calibri"/>
          <w:szCs w:val="24"/>
          <w:lang w:val="es-MX"/>
        </w:rPr>
        <w:t>Examinar si por el incumplimiento de las obligaciones contractuales, el Sujeto de Vigilancia y Control Fiscal, ejecutó acciones orientadas a resarcir el daño ocasionado.</w:t>
      </w:r>
    </w:p>
    <w:p w14:paraId="138EC90B" w14:textId="77777777" w:rsidR="00F6671F" w:rsidRPr="00CC410A" w:rsidRDefault="00F6671F" w:rsidP="00E800BA">
      <w:pPr>
        <w:widowControl w:val="0"/>
        <w:numPr>
          <w:ilvl w:val="0"/>
          <w:numId w:val="81"/>
        </w:numPr>
        <w:autoSpaceDE w:val="0"/>
        <w:autoSpaceDN w:val="0"/>
        <w:spacing w:after="0"/>
        <w:contextualSpacing/>
        <w:rPr>
          <w:rFonts w:eastAsia="Calibri"/>
          <w:szCs w:val="24"/>
          <w:lang w:val="es-MX"/>
        </w:rPr>
      </w:pPr>
      <w:r w:rsidRPr="00CC410A">
        <w:rPr>
          <w:rFonts w:eastAsia="Calibri"/>
          <w:szCs w:val="24"/>
          <w:lang w:val="es-MX"/>
        </w:rPr>
        <w:t>Verificar si los productos o servicios contratados fueron entregados y contribuyeron al cumplimiento de los objetivos del Plan de Desarrollo (Planes, programas y proyectos de inversión y/o funcionamiento) o Plan Estratégico Corporativo (Objetivos Empresariales) y Plan Anual de Adquisiciones y Compras.</w:t>
      </w:r>
    </w:p>
    <w:p w14:paraId="67C36EBB" w14:textId="77777777" w:rsidR="00F6671F" w:rsidRPr="00CC410A" w:rsidRDefault="00F6671F" w:rsidP="00F6671F">
      <w:pPr>
        <w:spacing w:after="0"/>
        <w:rPr>
          <w:rFonts w:eastAsia="Calibri"/>
          <w:strike/>
          <w:szCs w:val="24"/>
          <w:lang w:val="es-MX"/>
        </w:rPr>
      </w:pPr>
    </w:p>
    <w:p w14:paraId="4F7BDD91" w14:textId="422463A4" w:rsidR="00F6671F" w:rsidRPr="00CC410A" w:rsidRDefault="00F6671F" w:rsidP="00F6671F">
      <w:pPr>
        <w:spacing w:after="0"/>
        <w:rPr>
          <w:rFonts w:eastAsia="Calibri"/>
          <w:bCs/>
          <w:szCs w:val="24"/>
        </w:rPr>
      </w:pPr>
      <w:r w:rsidRPr="00CC410A">
        <w:rPr>
          <w:rFonts w:eastAsia="Calibri"/>
          <w:bCs/>
          <w:szCs w:val="24"/>
        </w:rPr>
        <w:t>Para la evaluación de la gestión y verificación de los</w:t>
      </w:r>
      <w:r w:rsidRPr="00CC410A">
        <w:rPr>
          <w:szCs w:val="24"/>
        </w:rPr>
        <w:t xml:space="preserve"> resultados y efectos alcanzados, así como los posibles riesgos, </w:t>
      </w:r>
      <w:r w:rsidRPr="00CC410A">
        <w:rPr>
          <w:rFonts w:eastAsia="Calibri"/>
          <w:bCs/>
          <w:szCs w:val="24"/>
        </w:rPr>
        <w:t>se utilizan las matrices de calificación PVCGF-04-</w:t>
      </w:r>
      <w:r w:rsidR="002E3103" w:rsidRPr="00CC410A">
        <w:rPr>
          <w:rFonts w:eastAsia="Calibri"/>
          <w:bCs/>
          <w:szCs w:val="24"/>
        </w:rPr>
        <w:t>0</w:t>
      </w:r>
      <w:r w:rsidR="006A2208" w:rsidRPr="00CC410A">
        <w:rPr>
          <w:rFonts w:eastAsia="Calibri"/>
          <w:bCs/>
          <w:szCs w:val="24"/>
        </w:rPr>
        <w:t>8</w:t>
      </w:r>
      <w:r w:rsidRPr="00CC410A">
        <w:rPr>
          <w:rFonts w:eastAsia="Calibri"/>
          <w:bCs/>
          <w:szCs w:val="24"/>
        </w:rPr>
        <w:t xml:space="preserve"> “</w:t>
      </w:r>
      <w:r w:rsidR="002E3103" w:rsidRPr="00CC410A">
        <w:rPr>
          <w:rFonts w:eastAsia="Calibri"/>
          <w:bCs/>
          <w:i/>
          <w:iCs/>
          <w:sz w:val="22"/>
        </w:rPr>
        <w:t>PROCESO</w:t>
      </w:r>
      <w:r w:rsidR="002E3103" w:rsidRPr="00CC410A">
        <w:rPr>
          <w:rFonts w:eastAsia="Calibri"/>
          <w:bCs/>
          <w:sz w:val="22"/>
        </w:rPr>
        <w:t xml:space="preserve"> </w:t>
      </w:r>
      <w:r w:rsidRPr="00CC410A">
        <w:rPr>
          <w:rFonts w:eastAsia="Calibri"/>
          <w:bCs/>
          <w:i/>
          <w:iCs/>
          <w:sz w:val="22"/>
        </w:rPr>
        <w:t>GASTO PÚBLICO</w:t>
      </w:r>
      <w:r w:rsidRPr="00CC410A">
        <w:rPr>
          <w:rFonts w:eastAsia="Calibri"/>
          <w:bCs/>
          <w:szCs w:val="24"/>
        </w:rPr>
        <w:t>” y de riesgos y controles PVCGF-15-11, que contemplan la evaluación de las actuaciones administrativas, legalización de contratos, supervisión y control de gestión del gasto en cada una de las etapas de contratación y a su vez, estos resultados se asocian a posibles riesgos en la gestión fiscal inmersa en actuaciones de tipo contractual, que en caso de materializarse conllevan a un hallazgo administrativo con sus diferentes incidencias de tipo fiscal, penal y disciplinario.</w:t>
      </w:r>
    </w:p>
    <w:p w14:paraId="5DEFD126" w14:textId="77777777" w:rsidR="00F6671F" w:rsidRPr="00CC410A" w:rsidRDefault="00F6671F" w:rsidP="00F6671F">
      <w:pPr>
        <w:spacing w:after="0"/>
        <w:rPr>
          <w:rFonts w:eastAsia="Calibri"/>
          <w:szCs w:val="24"/>
          <w:lang w:val="es-MX"/>
        </w:rPr>
      </w:pPr>
    </w:p>
    <w:p w14:paraId="543797F6" w14:textId="5EC268E5" w:rsidR="00F6671F" w:rsidRPr="00CC410A" w:rsidRDefault="00F6671F" w:rsidP="00E800BA">
      <w:pPr>
        <w:keepNext/>
        <w:widowControl w:val="0"/>
        <w:numPr>
          <w:ilvl w:val="2"/>
          <w:numId w:val="94"/>
        </w:numPr>
        <w:tabs>
          <w:tab w:val="num" w:pos="360"/>
        </w:tabs>
        <w:autoSpaceDE w:val="0"/>
        <w:autoSpaceDN w:val="0"/>
        <w:spacing w:after="0"/>
        <w:outlineLvl w:val="2"/>
        <w:rPr>
          <w:rFonts w:eastAsia="Calibri" w:cs="Arial"/>
          <w:bCs/>
          <w:kern w:val="32"/>
          <w:szCs w:val="24"/>
          <w:lang w:val="es-ES_tradnl" w:eastAsia="es-ES"/>
        </w:rPr>
      </w:pPr>
      <w:bookmarkStart w:id="223" w:name="_Toc49264437"/>
      <w:bookmarkStart w:id="224" w:name="_Toc57968285"/>
      <w:bookmarkStart w:id="225" w:name="_Toc58212370"/>
      <w:bookmarkStart w:id="226" w:name="_Toc58212800"/>
      <w:bookmarkStart w:id="227" w:name="_Toc58243532"/>
      <w:bookmarkStart w:id="228" w:name="_Toc122963352"/>
      <w:bookmarkStart w:id="229" w:name="_Toc132484203"/>
      <w:r w:rsidRPr="00CC410A">
        <w:rPr>
          <w:rFonts w:eastAsia="Calibri" w:cs="Arial"/>
          <w:bCs/>
          <w:kern w:val="32"/>
          <w:szCs w:val="24"/>
          <w:lang w:val="es-ES_tradnl" w:eastAsia="es-ES"/>
        </w:rPr>
        <w:t>Concepto sobre la gestión de inversión y gasto</w:t>
      </w:r>
      <w:bookmarkEnd w:id="223"/>
      <w:bookmarkEnd w:id="224"/>
      <w:bookmarkEnd w:id="225"/>
      <w:bookmarkEnd w:id="226"/>
      <w:bookmarkEnd w:id="227"/>
      <w:bookmarkEnd w:id="228"/>
      <w:bookmarkEnd w:id="229"/>
    </w:p>
    <w:p w14:paraId="73CDAD8D" w14:textId="77777777" w:rsidR="00F6671F" w:rsidRPr="00CC410A" w:rsidRDefault="00F6671F" w:rsidP="00F6671F">
      <w:pPr>
        <w:spacing w:after="0"/>
        <w:rPr>
          <w:lang w:val="es-ES_tradnl" w:eastAsia="es-ES"/>
        </w:rPr>
      </w:pPr>
    </w:p>
    <w:p w14:paraId="3487FDB9" w14:textId="77777777" w:rsidR="00F6671F" w:rsidRPr="00CC410A" w:rsidRDefault="00F6671F" w:rsidP="00F6671F">
      <w:pPr>
        <w:spacing w:after="0"/>
        <w:rPr>
          <w:rFonts w:eastAsia="Calibri"/>
          <w:szCs w:val="24"/>
          <w:lang w:val="es-ES_tradnl"/>
        </w:rPr>
      </w:pPr>
      <w:r w:rsidRPr="00CC410A">
        <w:rPr>
          <w:rFonts w:eastAsia="Calibri"/>
          <w:szCs w:val="24"/>
        </w:rPr>
        <w:t>El concepto sobre</w:t>
      </w:r>
      <w:r w:rsidRPr="00CC410A">
        <w:rPr>
          <w:rFonts w:eastAsia="Calibri"/>
          <w:szCs w:val="24"/>
          <w:lang w:val="es-ES_tradnl"/>
        </w:rPr>
        <w:t xml:space="preserve"> la gestión de inversión y gasto debe considerar si los proyectos y contratos examinados cumplen con los fines esenciales del Estado, con los principios de la gestión fiscal, y si está sustentado en los resultados obtenidos en la ejecución del Macroproceso de Gestión y Gasto, resultado de la evaluación de los procesos de </w:t>
      </w:r>
      <w:r w:rsidRPr="00CC410A">
        <w:rPr>
          <w:szCs w:val="24"/>
          <w:lang w:val="es-ES_tradnl"/>
        </w:rPr>
        <w:t xml:space="preserve">Planes, programas y proyectos de inversión y </w:t>
      </w:r>
      <w:r w:rsidRPr="00CC410A">
        <w:rPr>
          <w:rFonts w:eastAsia="Calibri"/>
          <w:szCs w:val="24"/>
          <w:lang w:val="es-ES_tradnl"/>
        </w:rPr>
        <w:t>Gestión Gasto Público.</w:t>
      </w:r>
    </w:p>
    <w:p w14:paraId="601D73A7" w14:textId="77777777" w:rsidR="00F6671F" w:rsidRPr="00CC410A" w:rsidRDefault="00F6671F" w:rsidP="00F6671F">
      <w:pPr>
        <w:spacing w:after="0"/>
        <w:rPr>
          <w:rFonts w:eastAsia="Calibri"/>
          <w:szCs w:val="24"/>
          <w:lang w:val="es-ES_tradnl"/>
        </w:rPr>
      </w:pPr>
    </w:p>
    <w:p w14:paraId="5C79CE19" w14:textId="25EF4842" w:rsidR="009B4E10" w:rsidRPr="00CC410A" w:rsidRDefault="00F6671F" w:rsidP="00F6671F">
      <w:pPr>
        <w:spacing w:after="0"/>
        <w:rPr>
          <w:rFonts w:eastAsia="Calibri"/>
          <w:szCs w:val="24"/>
          <w:lang w:val="es-ES_tradnl"/>
        </w:rPr>
      </w:pPr>
      <w:r w:rsidRPr="00CC410A">
        <w:rPr>
          <w:rFonts w:eastAsia="Calibri"/>
          <w:szCs w:val="24"/>
          <w:lang w:val="es-MX"/>
        </w:rPr>
        <w:t xml:space="preserve">Finalmente conceptúe sobre el cumplimiento de los principios de la gestión fiscal, de acuerdo con los resultados registrados en </w:t>
      </w:r>
      <w:r w:rsidR="00606880" w:rsidRPr="00CC410A">
        <w:rPr>
          <w:rFonts w:eastAsia="Calibri"/>
          <w:szCs w:val="24"/>
          <w:lang w:val="es-MX"/>
        </w:rPr>
        <w:t>los procesos: PVCGF-04-0</w:t>
      </w:r>
      <w:r w:rsidR="006A2208" w:rsidRPr="00CC410A">
        <w:rPr>
          <w:rFonts w:eastAsia="Calibri"/>
          <w:szCs w:val="24"/>
          <w:lang w:val="es-MX"/>
        </w:rPr>
        <w:t>7</w:t>
      </w:r>
      <w:r w:rsidR="00606880" w:rsidRPr="00CC410A">
        <w:rPr>
          <w:rFonts w:eastAsia="Calibri"/>
          <w:szCs w:val="24"/>
          <w:lang w:val="es-MX"/>
        </w:rPr>
        <w:t xml:space="preserve"> “</w:t>
      </w:r>
      <w:r w:rsidR="00606880" w:rsidRPr="00CC410A">
        <w:rPr>
          <w:rFonts w:eastAsia="Calibri"/>
          <w:i/>
          <w:szCs w:val="24"/>
          <w:lang w:val="es-MX"/>
        </w:rPr>
        <w:t>Gestión de Planes programas y proyectos”</w:t>
      </w:r>
      <w:r w:rsidR="00606880" w:rsidRPr="00CC410A">
        <w:rPr>
          <w:rFonts w:eastAsia="Calibri"/>
          <w:szCs w:val="24"/>
          <w:lang w:val="es-MX"/>
        </w:rPr>
        <w:t xml:space="preserve"> y e</w:t>
      </w:r>
      <w:r w:rsidR="001901D4" w:rsidRPr="00CC410A">
        <w:rPr>
          <w:rFonts w:eastAsia="Calibri"/>
          <w:szCs w:val="24"/>
          <w:lang w:val="es-MX"/>
        </w:rPr>
        <w:t>l</w:t>
      </w:r>
      <w:r w:rsidR="00606880" w:rsidRPr="00CC410A">
        <w:rPr>
          <w:rFonts w:eastAsia="Calibri"/>
          <w:szCs w:val="24"/>
          <w:lang w:val="es-MX"/>
        </w:rPr>
        <w:t xml:space="preserve"> </w:t>
      </w:r>
      <w:r w:rsidR="002E3103" w:rsidRPr="00CC410A">
        <w:rPr>
          <w:rFonts w:eastAsia="Calibri"/>
          <w:bCs/>
          <w:szCs w:val="24"/>
        </w:rPr>
        <w:t>PVCGF-04-0</w:t>
      </w:r>
      <w:r w:rsidR="006A2208" w:rsidRPr="00CC410A">
        <w:rPr>
          <w:rFonts w:eastAsia="Calibri"/>
          <w:bCs/>
          <w:szCs w:val="24"/>
        </w:rPr>
        <w:t>8</w:t>
      </w:r>
      <w:r w:rsidR="002E3103" w:rsidRPr="00CC410A">
        <w:rPr>
          <w:rFonts w:eastAsia="Calibri"/>
          <w:bCs/>
          <w:szCs w:val="24"/>
        </w:rPr>
        <w:t xml:space="preserve"> </w:t>
      </w:r>
      <w:r w:rsidR="002E3103" w:rsidRPr="00CC410A">
        <w:rPr>
          <w:rFonts w:eastAsia="Calibri"/>
          <w:i/>
          <w:szCs w:val="24"/>
          <w:lang w:val="es-MX"/>
        </w:rPr>
        <w:t>“</w:t>
      </w:r>
      <w:r w:rsidR="00606880" w:rsidRPr="00CC410A">
        <w:rPr>
          <w:rFonts w:eastAsia="Calibri"/>
          <w:i/>
          <w:szCs w:val="24"/>
          <w:lang w:val="es-MX"/>
        </w:rPr>
        <w:t>Proceso Gasto Público</w:t>
      </w:r>
      <w:r w:rsidR="00606880" w:rsidRPr="00CC410A">
        <w:rPr>
          <w:rFonts w:eastAsia="Calibri"/>
          <w:bCs/>
          <w:szCs w:val="24"/>
        </w:rPr>
        <w:t>”</w:t>
      </w:r>
      <w:r w:rsidR="00606880" w:rsidRPr="00CC410A">
        <w:rPr>
          <w:rFonts w:eastAsia="Calibri"/>
          <w:szCs w:val="24"/>
          <w:lang w:val="es-MX"/>
        </w:rPr>
        <w:t xml:space="preserve">. </w:t>
      </w:r>
      <w:r w:rsidRPr="00CC410A">
        <w:rPr>
          <w:rFonts w:eastAsia="Calibri"/>
          <w:szCs w:val="24"/>
          <w:lang w:val="es-ES_tradnl"/>
        </w:rPr>
        <w:t>Dependiendo de los resultados obtenidos, se concluye si la gestión de los recursos fue económica, eficiente, eficaz y efectiva.</w:t>
      </w:r>
    </w:p>
    <w:sectPr w:rsidR="009B4E10" w:rsidRPr="00CC410A" w:rsidSect="0025009B">
      <w:headerReference w:type="default" r:id="rId18"/>
      <w:footerReference w:type="default" r:id="rId19"/>
      <w:footnotePr>
        <w:numRestart w:val="eachSect"/>
      </w:footnotePr>
      <w:pgSz w:w="12240" w:h="15840"/>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5EABA" w14:textId="77777777" w:rsidR="007B7108" w:rsidRDefault="007B7108" w:rsidP="00F6671F">
      <w:pPr>
        <w:spacing w:after="0"/>
      </w:pPr>
      <w:r>
        <w:separator/>
      </w:r>
    </w:p>
  </w:endnote>
  <w:endnote w:type="continuationSeparator" w:id="0">
    <w:p w14:paraId="3A2AACB6" w14:textId="77777777" w:rsidR="007B7108" w:rsidRDefault="007B7108" w:rsidP="00F667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Casual">
    <w:altName w:val="Courier New"/>
    <w:panose1 w:val="00000000000000000000"/>
    <w:charset w:val="00"/>
    <w:family w:val="script"/>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apfHumnst BT">
    <w:altName w:val="Cambria"/>
    <w:panose1 w:val="00000000000000000000"/>
    <w:charset w:val="00"/>
    <w:family w:val="roman"/>
    <w:notTrueType/>
    <w:pitch w:val="default"/>
    <w:sig w:usb0="00000003" w:usb1="00000000" w:usb2="00000000" w:usb3="00000000" w:csb0="00000001" w:csb1="00000000"/>
  </w:font>
  <w:font w:name="Aldine721 BT">
    <w:altName w:val="Aldine721 B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Eras Bold ITC">
    <w:panose1 w:val="020B0907030504020204"/>
    <w:charset w:val="00"/>
    <w:family w:val="swiss"/>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14D9E" w14:textId="77777777" w:rsidR="00F275B9" w:rsidRDefault="00F275B9" w:rsidP="00B509E9">
    <w:pPr>
      <w:autoSpaceDE w:val="0"/>
      <w:autoSpaceDN w:val="0"/>
      <w:adjustRightInd w:val="0"/>
      <w:spacing w:after="0"/>
      <w:rPr>
        <w:color w:val="0563C1" w:themeColor="hyperlink"/>
        <w:sz w:val="22"/>
        <w:u w:val="single"/>
      </w:rPr>
    </w:pPr>
  </w:p>
  <w:p w14:paraId="07F6A2A2" w14:textId="020B99A0" w:rsidR="00F275B9" w:rsidRPr="00C657FD" w:rsidRDefault="00F275B9" w:rsidP="00B509E9">
    <w:pPr>
      <w:autoSpaceDE w:val="0"/>
      <w:autoSpaceDN w:val="0"/>
      <w:adjustRightInd w:val="0"/>
      <w:spacing w:after="0"/>
      <w:rPr>
        <w:color w:val="0563C1" w:themeColor="hyperlink"/>
        <w:sz w:val="22"/>
        <w:u w:val="single"/>
      </w:rPr>
    </w:pPr>
    <w:r>
      <w:rPr>
        <w:color w:val="0563C1" w:themeColor="hyperlink"/>
        <w:sz w:val="22"/>
        <w:u w:val="single"/>
      </w:rPr>
      <w:fldChar w:fldCharType="begin"/>
    </w:r>
    <w:r>
      <w:rPr>
        <w:color w:val="0563C1" w:themeColor="hyperlink"/>
        <w:sz w:val="22"/>
        <w:u w:val="single"/>
      </w:rPr>
      <w:instrText xml:space="preserve"> HYPERLINK "http://</w:instrText>
    </w:r>
    <w:r w:rsidRPr="00C657FD">
      <w:rPr>
        <w:color w:val="0563C1" w:themeColor="hyperlink"/>
        <w:sz w:val="22"/>
        <w:u w:val="single"/>
      </w:rPr>
      <w:instrText>www.contraloriabogota.gov.co</w:instrText>
    </w:r>
  </w:p>
  <w:p w14:paraId="1BC9C2A6" w14:textId="77777777" w:rsidR="00F275B9" w:rsidRPr="00C657FD" w:rsidRDefault="00F275B9" w:rsidP="00B509E9">
    <w:pPr>
      <w:autoSpaceDE w:val="0"/>
      <w:autoSpaceDN w:val="0"/>
      <w:adjustRightInd w:val="0"/>
      <w:spacing w:after="0"/>
      <w:rPr>
        <w:rStyle w:val="Hipervnculo"/>
        <w:sz w:val="22"/>
      </w:rPr>
    </w:pPr>
    <w:r>
      <w:rPr>
        <w:color w:val="0563C1" w:themeColor="hyperlink"/>
        <w:sz w:val="22"/>
        <w:u w:val="single"/>
      </w:rPr>
      <w:instrText xml:space="preserve">" </w:instrText>
    </w:r>
    <w:r>
      <w:rPr>
        <w:color w:val="0563C1" w:themeColor="hyperlink"/>
        <w:sz w:val="22"/>
        <w:u w:val="single"/>
      </w:rPr>
      <w:fldChar w:fldCharType="separate"/>
    </w:r>
    <w:r w:rsidRPr="00C657FD">
      <w:rPr>
        <w:rStyle w:val="Hipervnculo"/>
        <w:sz w:val="22"/>
      </w:rPr>
      <w:t>www.contraloriabogota.gov.co</w:t>
    </w:r>
  </w:p>
  <w:p w14:paraId="2C92B798" w14:textId="263D0AB6" w:rsidR="00F275B9" w:rsidRPr="00C657FD" w:rsidRDefault="00F275B9" w:rsidP="00B509E9">
    <w:pPr>
      <w:autoSpaceDE w:val="0"/>
      <w:autoSpaceDN w:val="0"/>
      <w:adjustRightInd w:val="0"/>
      <w:spacing w:after="0"/>
      <w:rPr>
        <w:rFonts w:cs="Arial"/>
        <w:color w:val="000000"/>
        <w:sz w:val="22"/>
      </w:rPr>
    </w:pPr>
    <w:r>
      <w:rPr>
        <w:color w:val="0563C1" w:themeColor="hyperlink"/>
        <w:sz w:val="22"/>
        <w:u w:val="single"/>
      </w:rPr>
      <w:fldChar w:fldCharType="end"/>
    </w:r>
    <w:r w:rsidRPr="00C657FD">
      <w:rPr>
        <w:rFonts w:cs="Arial"/>
        <w:color w:val="000000"/>
        <w:sz w:val="22"/>
      </w:rPr>
      <w:t>Carrera 32 A N° 26 A - 10 - Código Postal 111321</w:t>
    </w:r>
  </w:p>
  <w:p w14:paraId="139A08BB" w14:textId="77777777" w:rsidR="00F275B9" w:rsidRPr="00C657FD" w:rsidRDefault="00F275B9" w:rsidP="00B509E9">
    <w:pPr>
      <w:autoSpaceDE w:val="0"/>
      <w:autoSpaceDN w:val="0"/>
      <w:adjustRightInd w:val="0"/>
      <w:spacing w:after="0"/>
      <w:rPr>
        <w:rFonts w:cs="Arial"/>
        <w:color w:val="000000"/>
        <w:sz w:val="22"/>
      </w:rPr>
    </w:pPr>
    <w:r w:rsidRPr="00C657FD">
      <w:rPr>
        <w:rFonts w:cs="Arial"/>
        <w:color w:val="000000"/>
        <w:sz w:val="22"/>
      </w:rPr>
      <w:t>PBX: 3358888</w:t>
    </w:r>
  </w:p>
  <w:p w14:paraId="38E935EA" w14:textId="7A8A537E" w:rsidR="00F275B9" w:rsidRPr="005A5E12" w:rsidRDefault="00F275B9">
    <w:pPr>
      <w:pStyle w:val="Piedepgina"/>
      <w:rPr>
        <w:sz w:val="22"/>
      </w:rPr>
    </w:pPr>
    <w:r w:rsidRPr="005A5E12">
      <w:rPr>
        <w:sz w:val="22"/>
      </w:rPr>
      <w:t xml:space="preserve">Página </w:t>
    </w:r>
    <w:r w:rsidRPr="005A5E12">
      <w:rPr>
        <w:b/>
        <w:bCs/>
        <w:sz w:val="22"/>
      </w:rPr>
      <w:fldChar w:fldCharType="begin"/>
    </w:r>
    <w:r w:rsidRPr="005A5E12">
      <w:rPr>
        <w:b/>
        <w:bCs/>
        <w:sz w:val="22"/>
      </w:rPr>
      <w:instrText>PAGE  \* Arabic  \* MERGEFORMAT</w:instrText>
    </w:r>
    <w:r w:rsidRPr="005A5E12">
      <w:rPr>
        <w:b/>
        <w:bCs/>
        <w:sz w:val="22"/>
      </w:rPr>
      <w:fldChar w:fldCharType="separate"/>
    </w:r>
    <w:r w:rsidR="00732204">
      <w:rPr>
        <w:b/>
        <w:bCs/>
        <w:noProof/>
        <w:sz w:val="22"/>
      </w:rPr>
      <w:t>2</w:t>
    </w:r>
    <w:r w:rsidRPr="005A5E12">
      <w:rPr>
        <w:b/>
        <w:bCs/>
        <w:sz w:val="22"/>
      </w:rPr>
      <w:fldChar w:fldCharType="end"/>
    </w:r>
    <w:r w:rsidRPr="005A5E12">
      <w:rPr>
        <w:sz w:val="22"/>
      </w:rPr>
      <w:t xml:space="preserve"> de </w:t>
    </w:r>
    <w:r w:rsidRPr="005A5E12">
      <w:rPr>
        <w:b/>
        <w:bCs/>
        <w:sz w:val="22"/>
      </w:rPr>
      <w:fldChar w:fldCharType="begin"/>
    </w:r>
    <w:r w:rsidRPr="005A5E12">
      <w:rPr>
        <w:b/>
        <w:bCs/>
        <w:sz w:val="22"/>
      </w:rPr>
      <w:instrText>NUMPAGES  \* Arabic  \* MERGEFORMAT</w:instrText>
    </w:r>
    <w:r w:rsidRPr="005A5E12">
      <w:rPr>
        <w:b/>
        <w:bCs/>
        <w:sz w:val="22"/>
      </w:rPr>
      <w:fldChar w:fldCharType="separate"/>
    </w:r>
    <w:r w:rsidR="00732204">
      <w:rPr>
        <w:b/>
        <w:bCs/>
        <w:noProof/>
        <w:sz w:val="22"/>
      </w:rPr>
      <w:t>14</w:t>
    </w:r>
    <w:r w:rsidRPr="005A5E12">
      <w:rPr>
        <w:b/>
        <w:bCs/>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9CB7F" w14:textId="77777777" w:rsidR="007B7108" w:rsidRDefault="007B7108" w:rsidP="00F6671F">
      <w:pPr>
        <w:spacing w:after="0"/>
      </w:pPr>
      <w:r>
        <w:separator/>
      </w:r>
    </w:p>
  </w:footnote>
  <w:footnote w:type="continuationSeparator" w:id="0">
    <w:p w14:paraId="22CF94FB" w14:textId="77777777" w:rsidR="007B7108" w:rsidRDefault="007B7108" w:rsidP="00F6671F">
      <w:pPr>
        <w:spacing w:after="0"/>
      </w:pPr>
      <w:r>
        <w:continuationSeparator/>
      </w:r>
    </w:p>
  </w:footnote>
  <w:footnote w:id="1">
    <w:p w14:paraId="5D953920" w14:textId="2CF05B87" w:rsidR="00F275B9" w:rsidRPr="00B76DA4" w:rsidRDefault="00F275B9" w:rsidP="00A54735">
      <w:pPr>
        <w:pStyle w:val="Textonotapie"/>
        <w:rPr>
          <w:sz w:val="16"/>
          <w:szCs w:val="16"/>
          <w:lang w:val="es-CO"/>
        </w:rPr>
      </w:pPr>
      <w:r w:rsidRPr="00B76DA4">
        <w:rPr>
          <w:rStyle w:val="Refdenotaalpie"/>
          <w:sz w:val="16"/>
          <w:szCs w:val="16"/>
        </w:rPr>
        <w:footnoteRef/>
      </w:r>
      <w:r w:rsidRPr="00B76DA4">
        <w:rPr>
          <w:sz w:val="16"/>
          <w:szCs w:val="16"/>
        </w:rPr>
        <w:t xml:space="preserve"> Artículo 9 de la Ley 42 de 1993 </w:t>
      </w:r>
    </w:p>
  </w:footnote>
  <w:footnote w:id="2">
    <w:p w14:paraId="40BD560B" w14:textId="77777777" w:rsidR="00F275B9" w:rsidRPr="00B76DA4" w:rsidRDefault="00F275B9" w:rsidP="00A54735">
      <w:pPr>
        <w:pStyle w:val="Textonotapie"/>
        <w:rPr>
          <w:sz w:val="16"/>
          <w:szCs w:val="16"/>
          <w:lang w:val="es-CO"/>
        </w:rPr>
      </w:pPr>
      <w:r w:rsidRPr="00B76DA4">
        <w:rPr>
          <w:rStyle w:val="Refdenotaalpie"/>
          <w:sz w:val="16"/>
          <w:szCs w:val="16"/>
        </w:rPr>
        <w:footnoteRef/>
      </w:r>
      <w:r w:rsidRPr="00B76DA4">
        <w:rPr>
          <w:sz w:val="16"/>
          <w:szCs w:val="16"/>
        </w:rPr>
        <w:t xml:space="preserve"> Artículo 3 del Decreto 403 de 2020, particularmente los de eficiencia, eficacia y economía.</w:t>
      </w:r>
    </w:p>
  </w:footnote>
  <w:footnote w:id="3">
    <w:p w14:paraId="03B9EE3F" w14:textId="337A6B70" w:rsidR="00F275B9" w:rsidRPr="00B76DA4" w:rsidRDefault="00F275B9" w:rsidP="00F6671F">
      <w:pPr>
        <w:pStyle w:val="Textonotapie"/>
        <w:rPr>
          <w:sz w:val="16"/>
          <w:szCs w:val="16"/>
        </w:rPr>
      </w:pPr>
      <w:r w:rsidRPr="00B76DA4">
        <w:rPr>
          <w:rStyle w:val="Refdenotaalpie"/>
          <w:sz w:val="16"/>
          <w:szCs w:val="16"/>
        </w:rPr>
        <w:footnoteRef/>
      </w:r>
      <w:r w:rsidRPr="00B76DA4">
        <w:rPr>
          <w:sz w:val="16"/>
          <w:szCs w:val="16"/>
        </w:rPr>
        <w:t xml:space="preserve"> ISSAI 200.8. 2020</w:t>
      </w:r>
    </w:p>
  </w:footnote>
  <w:footnote w:id="4">
    <w:p w14:paraId="48466496" w14:textId="77777777" w:rsidR="00F275B9" w:rsidRPr="00B76DA4" w:rsidRDefault="00F275B9" w:rsidP="00CE6AD8">
      <w:pPr>
        <w:pStyle w:val="Textonotapie"/>
        <w:rPr>
          <w:sz w:val="16"/>
          <w:szCs w:val="16"/>
        </w:rPr>
      </w:pPr>
      <w:r w:rsidRPr="00B76DA4">
        <w:rPr>
          <w:sz w:val="16"/>
          <w:szCs w:val="16"/>
          <w:vertAlign w:val="superscript"/>
        </w:rPr>
        <w:footnoteRef/>
      </w:r>
      <w:r w:rsidRPr="00B76DA4">
        <w:rPr>
          <w:sz w:val="16"/>
          <w:szCs w:val="16"/>
          <w:vertAlign w:val="superscript"/>
        </w:rPr>
        <w:t xml:space="preserve"> </w:t>
      </w:r>
      <w:r w:rsidRPr="00B76DA4">
        <w:rPr>
          <w:sz w:val="16"/>
          <w:szCs w:val="16"/>
        </w:rPr>
        <w:t>Artículo 354 Constitución Política de Colombia; Artículos 36, 37, 38 y 39 Ley 42 de 1993.</w:t>
      </w:r>
    </w:p>
  </w:footnote>
  <w:footnote w:id="5">
    <w:p w14:paraId="4F8DB61E" w14:textId="77777777" w:rsidR="00F275B9" w:rsidRPr="005C2A9F" w:rsidRDefault="00F275B9" w:rsidP="00CE6AD8">
      <w:pPr>
        <w:pStyle w:val="Textonotapie"/>
        <w:rPr>
          <w:sz w:val="16"/>
          <w:szCs w:val="16"/>
        </w:rPr>
      </w:pPr>
      <w:r w:rsidRPr="00B76DA4">
        <w:rPr>
          <w:sz w:val="16"/>
          <w:szCs w:val="16"/>
          <w:vertAlign w:val="superscript"/>
        </w:rPr>
        <w:footnoteRef/>
      </w:r>
      <w:r w:rsidRPr="00B76DA4">
        <w:rPr>
          <w:sz w:val="16"/>
          <w:szCs w:val="16"/>
        </w:rPr>
        <w:t xml:space="preserve"> ISSAI 200.14. 2020</w:t>
      </w:r>
    </w:p>
  </w:footnote>
  <w:footnote w:id="6">
    <w:p w14:paraId="7C445514" w14:textId="77777777" w:rsidR="00F275B9" w:rsidRPr="00B76DA4" w:rsidRDefault="00F275B9" w:rsidP="00F6671F">
      <w:pPr>
        <w:pStyle w:val="Textonotapie"/>
        <w:rPr>
          <w:sz w:val="16"/>
          <w:szCs w:val="16"/>
        </w:rPr>
      </w:pPr>
      <w:r w:rsidRPr="00B76DA4">
        <w:rPr>
          <w:sz w:val="16"/>
          <w:szCs w:val="16"/>
          <w:vertAlign w:val="superscript"/>
        </w:rPr>
        <w:footnoteRef/>
      </w:r>
      <w:r w:rsidRPr="00B76DA4">
        <w:rPr>
          <w:sz w:val="16"/>
          <w:szCs w:val="16"/>
          <w:vertAlign w:val="superscript"/>
        </w:rPr>
        <w:t xml:space="preserve"> </w:t>
      </w:r>
      <w:r w:rsidRPr="00B76DA4">
        <w:rPr>
          <w:sz w:val="16"/>
          <w:szCs w:val="16"/>
        </w:rPr>
        <w:t>Artículo 97 de la Ley 489 de 1998.</w:t>
      </w:r>
    </w:p>
  </w:footnote>
  <w:footnote w:id="7">
    <w:p w14:paraId="6480DD52" w14:textId="77777777" w:rsidR="00F275B9" w:rsidRPr="00B76DA4" w:rsidRDefault="00F275B9" w:rsidP="00F6671F">
      <w:pPr>
        <w:pStyle w:val="Textonotapie"/>
        <w:rPr>
          <w:sz w:val="16"/>
          <w:szCs w:val="16"/>
          <w:lang w:val="es-CO"/>
        </w:rPr>
      </w:pPr>
      <w:r w:rsidRPr="00B76DA4">
        <w:rPr>
          <w:sz w:val="16"/>
          <w:szCs w:val="16"/>
          <w:vertAlign w:val="superscript"/>
        </w:rPr>
        <w:footnoteRef/>
      </w:r>
      <w:r w:rsidRPr="00B76DA4">
        <w:rPr>
          <w:sz w:val="16"/>
          <w:szCs w:val="16"/>
          <w:vertAlign w:val="superscript"/>
        </w:rPr>
        <w:t xml:space="preserve"> </w:t>
      </w:r>
      <w:r w:rsidRPr="00B76DA4">
        <w:rPr>
          <w:sz w:val="16"/>
          <w:szCs w:val="16"/>
        </w:rPr>
        <w:t>Artículo 14.6 de la Ley 142 de 1994.</w:t>
      </w:r>
    </w:p>
  </w:footnote>
  <w:footnote w:id="8">
    <w:p w14:paraId="5E1ECC16" w14:textId="7B34BEC5" w:rsidR="00F275B9" w:rsidRPr="00B76DA4" w:rsidRDefault="00F275B9">
      <w:pPr>
        <w:pStyle w:val="Textonotapie"/>
        <w:rPr>
          <w:sz w:val="16"/>
          <w:szCs w:val="16"/>
        </w:rPr>
      </w:pPr>
      <w:r w:rsidRPr="00B76DA4">
        <w:rPr>
          <w:rStyle w:val="Refdenotaalpie"/>
          <w:sz w:val="16"/>
          <w:szCs w:val="16"/>
        </w:rPr>
        <w:footnoteRef/>
      </w:r>
      <w:r w:rsidRPr="00B76DA4">
        <w:rPr>
          <w:sz w:val="16"/>
          <w:szCs w:val="16"/>
        </w:rPr>
        <w:t xml:space="preserve"> Artículo 261 del Código de Comercio, subrogado por el artículo 27 de la Ley 222 de 1995</w:t>
      </w:r>
    </w:p>
  </w:footnote>
  <w:footnote w:id="9">
    <w:p w14:paraId="3EB772C6" w14:textId="77777777" w:rsidR="00F275B9" w:rsidRPr="00B76DA4" w:rsidRDefault="00F275B9" w:rsidP="00F6671F">
      <w:pPr>
        <w:pStyle w:val="Textonotapie"/>
        <w:rPr>
          <w:sz w:val="16"/>
          <w:szCs w:val="16"/>
          <w:lang w:val="pt-BR"/>
        </w:rPr>
      </w:pPr>
      <w:r w:rsidRPr="00B76DA4">
        <w:rPr>
          <w:rStyle w:val="Refdenotaalpie"/>
          <w:sz w:val="16"/>
          <w:szCs w:val="16"/>
        </w:rPr>
        <w:footnoteRef/>
      </w:r>
      <w:r w:rsidRPr="00B76DA4">
        <w:rPr>
          <w:sz w:val="16"/>
          <w:szCs w:val="16"/>
          <w:lang w:val="pt-BR"/>
        </w:rPr>
        <w:t xml:space="preserve"> </w:t>
      </w:r>
      <w:r w:rsidRPr="00B76DA4">
        <w:rPr>
          <w:sz w:val="16"/>
          <w:szCs w:val="16"/>
          <w:lang w:val="es-CO"/>
        </w:rPr>
        <w:t>ISSAI 200. Principios Fundamentales de la Auditoría Financiera. 70. Documentación</w:t>
      </w:r>
    </w:p>
  </w:footnote>
  <w:footnote w:id="10">
    <w:p w14:paraId="1EBAE38F" w14:textId="77777777" w:rsidR="00F275B9" w:rsidRPr="005C2A9F" w:rsidRDefault="00F275B9" w:rsidP="00F6671F">
      <w:pPr>
        <w:pStyle w:val="Textonotapie"/>
        <w:rPr>
          <w:sz w:val="16"/>
          <w:szCs w:val="18"/>
          <w:lang w:val="pt-BR"/>
        </w:rPr>
      </w:pPr>
      <w:r w:rsidRPr="00B76DA4">
        <w:rPr>
          <w:rStyle w:val="Refdenotaalpie"/>
          <w:sz w:val="16"/>
          <w:szCs w:val="16"/>
        </w:rPr>
        <w:footnoteRef/>
      </w:r>
      <w:r w:rsidRPr="00B76DA4">
        <w:rPr>
          <w:sz w:val="16"/>
          <w:szCs w:val="16"/>
          <w:lang w:val="pt-BR"/>
        </w:rPr>
        <w:t xml:space="preserve"> ISSAI 200.</w:t>
      </w:r>
      <w:r w:rsidRPr="00B76DA4">
        <w:rPr>
          <w:sz w:val="16"/>
          <w:szCs w:val="16"/>
        </w:rPr>
        <w:t xml:space="preserve"> </w:t>
      </w:r>
      <w:r w:rsidRPr="00B76DA4">
        <w:rPr>
          <w:sz w:val="16"/>
          <w:szCs w:val="16"/>
          <w:lang w:val="es-CO"/>
        </w:rPr>
        <w:t>Principios Fundamentales de la Auditoría Financiera, 64 Comunicación</w:t>
      </w:r>
    </w:p>
  </w:footnote>
  <w:footnote w:id="11">
    <w:p w14:paraId="02B89F53" w14:textId="77777777" w:rsidR="00F275B9" w:rsidRPr="005C2A9F" w:rsidRDefault="00F275B9" w:rsidP="00F6671F">
      <w:pPr>
        <w:pStyle w:val="Textonotapie"/>
        <w:rPr>
          <w:sz w:val="16"/>
          <w:szCs w:val="18"/>
          <w:lang w:val="pt-BR"/>
        </w:rPr>
      </w:pPr>
      <w:r w:rsidRPr="005C2A9F">
        <w:rPr>
          <w:rStyle w:val="Refdenotaalpie"/>
          <w:sz w:val="16"/>
          <w:szCs w:val="18"/>
        </w:rPr>
        <w:footnoteRef/>
      </w:r>
      <w:r w:rsidRPr="005C2A9F">
        <w:rPr>
          <w:sz w:val="16"/>
          <w:szCs w:val="18"/>
          <w:lang w:val="pt-BR"/>
        </w:rPr>
        <w:t xml:space="preserve"> ISSAI 200.200 (Páginas 11-12)</w:t>
      </w:r>
    </w:p>
  </w:footnote>
  <w:footnote w:id="12">
    <w:p w14:paraId="7FC4D35E" w14:textId="77777777" w:rsidR="00F275B9" w:rsidRPr="005C2A9F" w:rsidRDefault="00F275B9" w:rsidP="00F6671F">
      <w:pPr>
        <w:pStyle w:val="Textonotapie"/>
        <w:rPr>
          <w:sz w:val="18"/>
          <w:szCs w:val="18"/>
        </w:rPr>
      </w:pPr>
      <w:r w:rsidRPr="005C2A9F">
        <w:rPr>
          <w:rStyle w:val="Refdenotaalpie"/>
          <w:sz w:val="16"/>
          <w:szCs w:val="18"/>
        </w:rPr>
        <w:footnoteRef/>
      </w:r>
      <w:r w:rsidRPr="005C2A9F">
        <w:rPr>
          <w:sz w:val="16"/>
          <w:szCs w:val="18"/>
        </w:rPr>
        <w:t xml:space="preserve"> ISSAI 200.45</w:t>
      </w:r>
    </w:p>
  </w:footnote>
  <w:footnote w:id="13">
    <w:p w14:paraId="08214764" w14:textId="2FE13FD5" w:rsidR="00F275B9" w:rsidRDefault="00F275B9" w:rsidP="001A0F86">
      <w:pPr>
        <w:spacing w:after="0"/>
      </w:pPr>
      <w:r w:rsidRPr="001A0F86">
        <w:rPr>
          <w:rStyle w:val="Refdenotaalpie"/>
          <w:sz w:val="16"/>
          <w:szCs w:val="16"/>
        </w:rPr>
        <w:footnoteRef/>
      </w:r>
      <w:r w:rsidRPr="001A0F86">
        <w:rPr>
          <w:sz w:val="16"/>
          <w:szCs w:val="16"/>
        </w:rPr>
        <w:t xml:space="preserve"> </w:t>
      </w:r>
      <w:r w:rsidRPr="000605AB">
        <w:rPr>
          <w:sz w:val="16"/>
          <w:szCs w:val="16"/>
        </w:rPr>
        <w:t>NIA 330 A11. El auditor puede realizar pruebas de controles o procedimientos sustantivos en una fecha intermedia o al cierre del periodo. Cuanto mayor sea el riesgo de incorrección material, mayor será la probabilidad de que el auditor decida que es más eficaz aplicar procedimientos sustantivos más cercanos al cierre del periodo, o en la fecha de dicho cierre, en lugar de en una fecha anterior, o aplicar procedimientos de auditoría sin previo aviso o en momentos imprevistos (por ejemplo, realizando procedimientos de auditoría en ubicaciones seleccionadas sin previo aviso).</w:t>
      </w:r>
    </w:p>
  </w:footnote>
  <w:footnote w:id="14">
    <w:p w14:paraId="7FBC78ED" w14:textId="77777777" w:rsidR="00F275B9" w:rsidRPr="006E26C3" w:rsidRDefault="00F275B9" w:rsidP="001A0F86">
      <w:pPr>
        <w:pStyle w:val="Textonotapie"/>
        <w:rPr>
          <w:sz w:val="16"/>
          <w:szCs w:val="16"/>
          <w:lang w:val="pt-BR"/>
        </w:rPr>
      </w:pPr>
      <w:r w:rsidRPr="00352235">
        <w:rPr>
          <w:rStyle w:val="Refdenotaalpie"/>
          <w:sz w:val="16"/>
          <w:szCs w:val="16"/>
        </w:rPr>
        <w:footnoteRef/>
      </w:r>
      <w:r w:rsidRPr="006E26C3">
        <w:rPr>
          <w:sz w:val="16"/>
          <w:szCs w:val="16"/>
          <w:lang w:val="pt-BR"/>
        </w:rPr>
        <w:t xml:space="preserve"> ISSAI 200.82</w:t>
      </w:r>
    </w:p>
  </w:footnote>
  <w:footnote w:id="15">
    <w:p w14:paraId="7C7825BD" w14:textId="77777777" w:rsidR="00F275B9" w:rsidRPr="008719AE" w:rsidRDefault="00F275B9" w:rsidP="00F6671F">
      <w:pPr>
        <w:pStyle w:val="Textonotapie"/>
        <w:rPr>
          <w:sz w:val="16"/>
          <w:szCs w:val="16"/>
          <w:lang w:val="es-CO"/>
        </w:rPr>
      </w:pPr>
      <w:r w:rsidRPr="005213FC">
        <w:rPr>
          <w:rStyle w:val="Refdenotaalpie"/>
          <w:sz w:val="16"/>
          <w:szCs w:val="16"/>
        </w:rPr>
        <w:footnoteRef/>
      </w:r>
      <w:r w:rsidRPr="008719AE">
        <w:rPr>
          <w:sz w:val="16"/>
          <w:szCs w:val="16"/>
          <w:lang w:val="es-CO"/>
        </w:rPr>
        <w:t xml:space="preserve"> ISSAI 200</w:t>
      </w:r>
      <w:r>
        <w:rPr>
          <w:sz w:val="16"/>
          <w:szCs w:val="16"/>
          <w:lang w:val="es-CO"/>
        </w:rPr>
        <w:t xml:space="preserve"> </w:t>
      </w:r>
      <w:r w:rsidRPr="00107C37">
        <w:rPr>
          <w:sz w:val="16"/>
          <w:szCs w:val="16"/>
          <w:lang w:val="es-CO"/>
        </w:rPr>
        <w:t>ISSAI 200 – Principios Fundamentales de la Auditoría Financiera</w:t>
      </w:r>
      <w:r w:rsidRPr="008719AE">
        <w:rPr>
          <w:sz w:val="16"/>
          <w:szCs w:val="16"/>
          <w:lang w:val="es-CO"/>
        </w:rPr>
        <w:t>.</w:t>
      </w:r>
      <w:r>
        <w:rPr>
          <w:sz w:val="16"/>
          <w:szCs w:val="16"/>
          <w:lang w:val="es-CO"/>
        </w:rPr>
        <w:t xml:space="preserve"> </w:t>
      </w:r>
      <w:r w:rsidRPr="008719AE">
        <w:rPr>
          <w:sz w:val="16"/>
          <w:szCs w:val="16"/>
          <w:lang w:val="es-CO"/>
        </w:rPr>
        <w:t>85</w:t>
      </w:r>
      <w:r>
        <w:rPr>
          <w:sz w:val="16"/>
          <w:szCs w:val="16"/>
          <w:lang w:val="es-CO"/>
        </w:rPr>
        <w:t xml:space="preserve"> </w:t>
      </w:r>
      <w:r w:rsidRPr="00107C37">
        <w:rPr>
          <w:sz w:val="16"/>
          <w:szCs w:val="16"/>
          <w:lang w:val="es-CO"/>
        </w:rPr>
        <w:t>Conocimiento de la entidad auditada</w:t>
      </w:r>
      <w:r>
        <w:rPr>
          <w:sz w:val="16"/>
          <w:szCs w:val="16"/>
          <w:lang w:val="es-CO"/>
        </w:rPr>
        <w:t>.</w:t>
      </w:r>
    </w:p>
  </w:footnote>
  <w:footnote w:id="16">
    <w:p w14:paraId="284CB76D" w14:textId="77777777" w:rsidR="00F275B9" w:rsidRPr="007B3D21" w:rsidRDefault="00F275B9" w:rsidP="00F6671F">
      <w:pPr>
        <w:pStyle w:val="Textonotapie"/>
        <w:rPr>
          <w:sz w:val="16"/>
          <w:szCs w:val="16"/>
          <w:lang w:val="es-CO"/>
        </w:rPr>
      </w:pPr>
      <w:r w:rsidRPr="007B3D21">
        <w:rPr>
          <w:rStyle w:val="Refdenotaalpie"/>
          <w:sz w:val="16"/>
          <w:szCs w:val="16"/>
        </w:rPr>
        <w:footnoteRef/>
      </w:r>
      <w:r w:rsidRPr="007B3D21">
        <w:rPr>
          <w:sz w:val="16"/>
          <w:szCs w:val="16"/>
        </w:rPr>
        <w:t xml:space="preserve"> Estimación económica que ayuda a pronosticar y proyectar el futuro de la empresa en el corto, mediano y largo plazo de acuerdo con los objetivos de las unidades de la organización: Ventas, producción y finanzas, que contempla el proceso administrativo para obtener ganancias y utilidades y expresado en términos cuantitativos.</w:t>
      </w:r>
      <w:r>
        <w:rPr>
          <w:sz w:val="16"/>
          <w:szCs w:val="16"/>
        </w:rPr>
        <w:t xml:space="preserve"> </w:t>
      </w:r>
    </w:p>
  </w:footnote>
  <w:footnote w:id="17">
    <w:p w14:paraId="22259C81" w14:textId="00A90161" w:rsidR="00F275B9" w:rsidRPr="006F5282" w:rsidRDefault="00F275B9" w:rsidP="00F6671F">
      <w:pPr>
        <w:pStyle w:val="Textonotapie"/>
        <w:rPr>
          <w:sz w:val="16"/>
          <w:szCs w:val="16"/>
          <w:lang w:val="es-CO"/>
        </w:rPr>
      </w:pPr>
      <w:r w:rsidRPr="007B3D21">
        <w:rPr>
          <w:rStyle w:val="Refdenotaalpie"/>
          <w:sz w:val="16"/>
          <w:szCs w:val="16"/>
        </w:rPr>
        <w:footnoteRef/>
      </w:r>
      <w:r w:rsidRPr="007B3D21">
        <w:rPr>
          <w:sz w:val="16"/>
          <w:szCs w:val="16"/>
        </w:rPr>
        <w:t xml:space="preserve"> </w:t>
      </w:r>
      <w:r w:rsidRPr="007B3D21">
        <w:rPr>
          <w:sz w:val="16"/>
          <w:szCs w:val="16"/>
          <w:lang w:val="es-CO"/>
        </w:rPr>
        <w:t xml:space="preserve">Guía de </w:t>
      </w:r>
      <w:r w:rsidR="004F767E">
        <w:rPr>
          <w:sz w:val="16"/>
          <w:szCs w:val="16"/>
          <w:lang w:val="es-CO"/>
        </w:rPr>
        <w:t>Auditoría</w:t>
      </w:r>
      <w:r w:rsidRPr="007B3D21">
        <w:rPr>
          <w:sz w:val="16"/>
          <w:szCs w:val="16"/>
          <w:lang w:val="es-CO"/>
        </w:rPr>
        <w:t xml:space="preserve"> F</w:t>
      </w:r>
      <w:r w:rsidRPr="006F5282">
        <w:rPr>
          <w:sz w:val="16"/>
          <w:szCs w:val="16"/>
          <w:lang w:val="es-CO"/>
        </w:rPr>
        <w:t>inanciera, Contraloría General de la República, Página 19, Marzo de 2017.</w:t>
      </w:r>
    </w:p>
  </w:footnote>
  <w:footnote w:id="18">
    <w:p w14:paraId="17F1B46B" w14:textId="669004E0" w:rsidR="00F275B9" w:rsidRPr="00FB09CE" w:rsidRDefault="00F275B9" w:rsidP="00F6671F">
      <w:pPr>
        <w:pStyle w:val="Textonotapie"/>
        <w:rPr>
          <w:sz w:val="16"/>
          <w:szCs w:val="16"/>
        </w:rPr>
      </w:pPr>
      <w:r w:rsidRPr="00FB09CE">
        <w:rPr>
          <w:rStyle w:val="Refdenotaalpie"/>
          <w:sz w:val="16"/>
          <w:szCs w:val="16"/>
        </w:rPr>
        <w:footnoteRef/>
      </w:r>
      <w:r w:rsidRPr="00FB09CE">
        <w:rPr>
          <w:sz w:val="16"/>
          <w:szCs w:val="16"/>
        </w:rPr>
        <w:t xml:space="preserve"> </w:t>
      </w:r>
      <w:r>
        <w:rPr>
          <w:sz w:val="16"/>
          <w:szCs w:val="16"/>
          <w:lang w:val="es-CO"/>
        </w:rPr>
        <w:t>Ibid.</w:t>
      </w:r>
    </w:p>
  </w:footnote>
  <w:footnote w:id="19">
    <w:p w14:paraId="2EA31F26" w14:textId="2AE6962A" w:rsidR="00F275B9" w:rsidRPr="00FB09CE" w:rsidRDefault="00F275B9" w:rsidP="00F6671F">
      <w:pPr>
        <w:pStyle w:val="Textonotapie"/>
        <w:rPr>
          <w:sz w:val="16"/>
          <w:szCs w:val="16"/>
        </w:rPr>
      </w:pPr>
      <w:r w:rsidRPr="00FB09CE">
        <w:rPr>
          <w:rStyle w:val="Refdenotaalpie"/>
          <w:sz w:val="16"/>
          <w:szCs w:val="16"/>
        </w:rPr>
        <w:footnoteRef/>
      </w:r>
      <w:r w:rsidRPr="00FB09CE">
        <w:rPr>
          <w:sz w:val="16"/>
          <w:szCs w:val="16"/>
        </w:rPr>
        <w:t xml:space="preserve"> </w:t>
      </w:r>
      <w:r>
        <w:rPr>
          <w:sz w:val="16"/>
          <w:szCs w:val="16"/>
          <w:lang w:val="es-CO"/>
        </w:rPr>
        <w:t>Ibid.</w:t>
      </w:r>
    </w:p>
  </w:footnote>
  <w:footnote w:id="20">
    <w:p w14:paraId="42EECA13" w14:textId="77777777" w:rsidR="00F275B9" w:rsidRPr="004F70DB" w:rsidRDefault="00F275B9" w:rsidP="00F6671F">
      <w:pPr>
        <w:pStyle w:val="Prrafobsico"/>
        <w:spacing w:line="240" w:lineRule="auto"/>
        <w:rPr>
          <w:rFonts w:ascii="Arial" w:hAnsi="Arial" w:cs="Arial"/>
          <w:color w:val="auto"/>
          <w:sz w:val="16"/>
          <w:szCs w:val="16"/>
          <w:lang w:val="es-ES"/>
        </w:rPr>
      </w:pPr>
      <w:r w:rsidRPr="00FB09CE">
        <w:rPr>
          <w:rStyle w:val="Refdenotaalpie"/>
          <w:color w:val="auto"/>
          <w:sz w:val="16"/>
          <w:szCs w:val="16"/>
        </w:rPr>
        <w:footnoteRef/>
      </w:r>
      <w:r w:rsidRPr="00FB09CE">
        <w:rPr>
          <w:rFonts w:ascii="Arial" w:hAnsi="Arial" w:cs="Arial"/>
          <w:color w:val="auto"/>
          <w:sz w:val="16"/>
          <w:szCs w:val="16"/>
        </w:rPr>
        <w:t xml:space="preserve"> ISSAI 1610.4 “Los auditores del sector público pueden considerar que la actividad </w:t>
      </w:r>
      <w:r w:rsidRPr="004F70DB">
        <w:rPr>
          <w:rFonts w:ascii="Arial" w:hAnsi="Arial" w:cs="Arial"/>
          <w:color w:val="auto"/>
          <w:sz w:val="16"/>
          <w:szCs w:val="16"/>
        </w:rPr>
        <w:t>de la auditoría interna</w:t>
      </w:r>
      <w:r>
        <w:rPr>
          <w:rFonts w:ascii="Arial" w:hAnsi="Arial" w:cs="Arial"/>
          <w:color w:val="auto"/>
          <w:sz w:val="16"/>
          <w:szCs w:val="16"/>
        </w:rPr>
        <w:t xml:space="preserve"> </w:t>
      </w:r>
      <w:r w:rsidRPr="004F70DB">
        <w:rPr>
          <w:rFonts w:ascii="Arial" w:hAnsi="Arial" w:cs="Arial"/>
          <w:color w:val="auto"/>
          <w:sz w:val="16"/>
          <w:szCs w:val="16"/>
        </w:rPr>
        <w:t xml:space="preserve">es pertinente para su auditoría externa, en cuyo caso pueden utilizar el trabajo del auditor interno para completar su propio trabajo”. </w:t>
      </w:r>
    </w:p>
  </w:footnote>
  <w:footnote w:id="21">
    <w:p w14:paraId="5DCB0980" w14:textId="77777777" w:rsidR="00F275B9" w:rsidRPr="00C441C2" w:rsidRDefault="00F275B9" w:rsidP="00F6671F">
      <w:pPr>
        <w:pStyle w:val="Textonotapie"/>
        <w:rPr>
          <w:sz w:val="16"/>
          <w:szCs w:val="16"/>
          <w:lang w:val="en-US"/>
        </w:rPr>
      </w:pPr>
      <w:r w:rsidRPr="00C441C2">
        <w:rPr>
          <w:rStyle w:val="Refdenotaalpie"/>
          <w:sz w:val="16"/>
          <w:szCs w:val="16"/>
        </w:rPr>
        <w:footnoteRef/>
      </w:r>
      <w:r w:rsidRPr="00C441C2">
        <w:rPr>
          <w:sz w:val="16"/>
          <w:szCs w:val="16"/>
          <w:lang w:val="en-US"/>
        </w:rPr>
        <w:t xml:space="preserve"> ISSAI 1315</w:t>
      </w:r>
    </w:p>
  </w:footnote>
  <w:footnote w:id="22">
    <w:p w14:paraId="51386218" w14:textId="77777777" w:rsidR="00F275B9" w:rsidRPr="000D4C65" w:rsidRDefault="00F275B9" w:rsidP="00F6671F">
      <w:pPr>
        <w:pStyle w:val="Textonotapie"/>
        <w:rPr>
          <w:sz w:val="16"/>
          <w:szCs w:val="16"/>
          <w:lang w:val="fr-FR"/>
        </w:rPr>
      </w:pPr>
      <w:r w:rsidRPr="000D4C65">
        <w:rPr>
          <w:rStyle w:val="Refdenotaalpie"/>
          <w:sz w:val="16"/>
          <w:szCs w:val="16"/>
        </w:rPr>
        <w:footnoteRef/>
      </w:r>
      <w:r w:rsidRPr="000D4C65">
        <w:rPr>
          <w:sz w:val="16"/>
          <w:szCs w:val="16"/>
          <w:lang w:val="fr-FR"/>
        </w:rPr>
        <w:t xml:space="preserve"> ISSAI 1610.4</w:t>
      </w:r>
    </w:p>
  </w:footnote>
  <w:footnote w:id="23">
    <w:p w14:paraId="7B181073" w14:textId="57D0956F" w:rsidR="00F275B9" w:rsidRPr="008C797E" w:rsidRDefault="00F275B9" w:rsidP="00F6671F">
      <w:pPr>
        <w:pStyle w:val="Textonotapie"/>
        <w:rPr>
          <w:sz w:val="16"/>
          <w:szCs w:val="16"/>
          <w:lang w:val="fr-FR"/>
        </w:rPr>
      </w:pPr>
      <w:r w:rsidRPr="008C797E">
        <w:rPr>
          <w:rStyle w:val="Refdenotaalpie"/>
          <w:sz w:val="16"/>
          <w:szCs w:val="16"/>
        </w:rPr>
        <w:footnoteRef/>
      </w:r>
      <w:r w:rsidRPr="008C797E">
        <w:rPr>
          <w:sz w:val="16"/>
          <w:szCs w:val="16"/>
          <w:lang w:val="fr-FR"/>
        </w:rPr>
        <w:t xml:space="preserve"> ISSAI 1520.4</w:t>
      </w:r>
      <w:r>
        <w:rPr>
          <w:sz w:val="16"/>
          <w:szCs w:val="16"/>
          <w:lang w:val="fr-FR"/>
        </w:rPr>
        <w:t xml:space="preserve"> </w:t>
      </w:r>
    </w:p>
  </w:footnote>
  <w:footnote w:id="24">
    <w:p w14:paraId="653C14E5" w14:textId="77777777" w:rsidR="00F275B9" w:rsidRPr="008E3445" w:rsidRDefault="00F275B9" w:rsidP="00F6671F">
      <w:pPr>
        <w:pStyle w:val="Textonotapie"/>
        <w:rPr>
          <w:sz w:val="16"/>
          <w:szCs w:val="16"/>
          <w:lang w:val="fr-FR"/>
        </w:rPr>
      </w:pPr>
      <w:r w:rsidRPr="008E3445">
        <w:rPr>
          <w:rStyle w:val="Refdenotaalpie"/>
          <w:sz w:val="16"/>
          <w:szCs w:val="16"/>
        </w:rPr>
        <w:footnoteRef/>
      </w:r>
      <w:r>
        <w:rPr>
          <w:sz w:val="16"/>
          <w:szCs w:val="16"/>
          <w:lang w:val="fr-FR"/>
        </w:rPr>
        <w:t xml:space="preserve"> </w:t>
      </w:r>
      <w:r w:rsidRPr="008E3445">
        <w:rPr>
          <w:sz w:val="16"/>
          <w:szCs w:val="16"/>
          <w:lang w:val="fr-FR"/>
        </w:rPr>
        <w:t>ISSAI 1520.1</w:t>
      </w:r>
    </w:p>
  </w:footnote>
  <w:footnote w:id="25">
    <w:p w14:paraId="4CFA7E9D" w14:textId="77777777" w:rsidR="00F275B9" w:rsidRPr="00501887" w:rsidRDefault="00F275B9" w:rsidP="00F6671F">
      <w:pPr>
        <w:pStyle w:val="Textonotapie"/>
        <w:rPr>
          <w:sz w:val="16"/>
          <w:szCs w:val="16"/>
          <w:lang w:val="en-US"/>
        </w:rPr>
      </w:pPr>
      <w:r w:rsidRPr="00501887">
        <w:rPr>
          <w:rStyle w:val="Refdenotaalpie"/>
          <w:sz w:val="16"/>
          <w:szCs w:val="16"/>
        </w:rPr>
        <w:footnoteRef/>
      </w:r>
      <w:r w:rsidRPr="00501887">
        <w:rPr>
          <w:sz w:val="16"/>
          <w:szCs w:val="16"/>
          <w:lang w:val="en-US"/>
        </w:rPr>
        <w:t xml:space="preserve"> ISSAI 1315.3</w:t>
      </w:r>
    </w:p>
  </w:footnote>
  <w:footnote w:id="26">
    <w:p w14:paraId="40D83CAE" w14:textId="77777777" w:rsidR="00F275B9" w:rsidRPr="003008DA" w:rsidRDefault="00F275B9" w:rsidP="00F6671F">
      <w:pPr>
        <w:pStyle w:val="Textonotapie"/>
      </w:pPr>
      <w:r w:rsidRPr="00501887">
        <w:rPr>
          <w:rStyle w:val="Refdenotaalpie"/>
          <w:sz w:val="16"/>
          <w:szCs w:val="16"/>
        </w:rPr>
        <w:footnoteRef/>
      </w:r>
      <w:r w:rsidRPr="00501887">
        <w:rPr>
          <w:sz w:val="16"/>
          <w:szCs w:val="16"/>
        </w:rPr>
        <w:t xml:space="preserve"> </w:t>
      </w:r>
      <w:r w:rsidRPr="00501887">
        <w:rPr>
          <w:rStyle w:val="A7"/>
          <w:color w:val="auto"/>
        </w:rPr>
        <w:t>El Glosario de las NIA la identifica como “</w:t>
      </w:r>
      <w:r w:rsidRPr="00501887">
        <w:rPr>
          <w:rStyle w:val="A7"/>
          <w:i/>
          <w:iCs/>
          <w:color w:val="auto"/>
        </w:rPr>
        <w:t>prueba paso a paso</w:t>
      </w:r>
      <w:r w:rsidRPr="00501887">
        <w:rPr>
          <w:rStyle w:val="A7"/>
          <w:color w:val="auto"/>
        </w:rPr>
        <w:t>” que es aquella que incluye el seguimiento de transacciones</w:t>
      </w:r>
      <w:r w:rsidRPr="003008DA">
        <w:rPr>
          <w:rStyle w:val="A7"/>
          <w:color w:val="auto"/>
        </w:rPr>
        <w:t xml:space="preserve"> </w:t>
      </w:r>
    </w:p>
  </w:footnote>
  <w:footnote w:id="27">
    <w:p w14:paraId="429CAB6A" w14:textId="77777777" w:rsidR="00F275B9" w:rsidRPr="00501887" w:rsidRDefault="00F275B9" w:rsidP="00F6671F">
      <w:pPr>
        <w:pStyle w:val="Textonotapie"/>
        <w:rPr>
          <w:sz w:val="16"/>
          <w:szCs w:val="16"/>
        </w:rPr>
      </w:pPr>
      <w:r w:rsidRPr="00501887">
        <w:rPr>
          <w:rStyle w:val="Refdenotaalpie"/>
          <w:sz w:val="16"/>
          <w:szCs w:val="16"/>
        </w:rPr>
        <w:footnoteRef/>
      </w:r>
      <w:r w:rsidRPr="00501887">
        <w:rPr>
          <w:sz w:val="16"/>
          <w:szCs w:val="16"/>
        </w:rPr>
        <w:t xml:space="preserve"> </w:t>
      </w:r>
      <w:r w:rsidRPr="00501887">
        <w:rPr>
          <w:rStyle w:val="A7"/>
          <w:color w:val="auto"/>
        </w:rPr>
        <w:t>No se deben revisar copias de documentos proporcionados por una única fuente o que presuntamente están en uso.</w:t>
      </w:r>
    </w:p>
  </w:footnote>
  <w:footnote w:id="28">
    <w:p w14:paraId="0F68D0EF" w14:textId="77777777" w:rsidR="00F275B9" w:rsidRPr="00F443F4" w:rsidRDefault="00F275B9" w:rsidP="00F6671F">
      <w:pPr>
        <w:pStyle w:val="Textonotapie"/>
        <w:rPr>
          <w:sz w:val="16"/>
          <w:szCs w:val="16"/>
        </w:rPr>
      </w:pPr>
      <w:r w:rsidRPr="00501887">
        <w:rPr>
          <w:rStyle w:val="Refdenotaalpie"/>
          <w:sz w:val="16"/>
          <w:szCs w:val="16"/>
        </w:rPr>
        <w:footnoteRef/>
      </w:r>
      <w:r w:rsidRPr="00501887">
        <w:rPr>
          <w:sz w:val="16"/>
          <w:szCs w:val="16"/>
        </w:rPr>
        <w:t xml:space="preserve"> </w:t>
      </w:r>
      <w:r w:rsidRPr="00501887">
        <w:rPr>
          <w:rStyle w:val="A7"/>
          <w:color w:val="211D1E"/>
        </w:rPr>
        <w:t>No se deben hacer preguntas a los supervisores o al personal de contabilidad si no realizan habitualmente los procesos o controles relacionados.</w:t>
      </w:r>
    </w:p>
  </w:footnote>
  <w:footnote w:id="29">
    <w:p w14:paraId="432428FB" w14:textId="77777777" w:rsidR="00F275B9" w:rsidRPr="00304FC6" w:rsidRDefault="00F275B9" w:rsidP="00F6671F">
      <w:pPr>
        <w:pStyle w:val="Textonotapie"/>
        <w:rPr>
          <w:color w:val="000000"/>
          <w:sz w:val="16"/>
          <w:szCs w:val="16"/>
        </w:rPr>
      </w:pPr>
      <w:r w:rsidRPr="00304FC6">
        <w:rPr>
          <w:rStyle w:val="Refdenotaalpie"/>
          <w:color w:val="000000"/>
          <w:sz w:val="16"/>
          <w:szCs w:val="16"/>
        </w:rPr>
        <w:footnoteRef/>
      </w:r>
      <w:r w:rsidRPr="00304FC6">
        <w:rPr>
          <w:color w:val="000000"/>
          <w:sz w:val="16"/>
          <w:szCs w:val="16"/>
        </w:rPr>
        <w:t xml:space="preserve"> </w:t>
      </w:r>
      <w:r w:rsidRPr="00304FC6">
        <w:rPr>
          <w:rStyle w:val="A7"/>
          <w:color w:val="000000"/>
        </w:rPr>
        <w:t>El riesgo es la posibilidad de que se produzca un evento que podría llegar a impactar negativamente los objetivos o procesos clave del sujeto de control.</w:t>
      </w:r>
    </w:p>
  </w:footnote>
  <w:footnote w:id="30">
    <w:p w14:paraId="5D44FBF3" w14:textId="77777777" w:rsidR="00F275B9" w:rsidRPr="00304FC6" w:rsidRDefault="00F275B9" w:rsidP="00F6671F">
      <w:pPr>
        <w:pStyle w:val="Textonotapie"/>
        <w:rPr>
          <w:color w:val="000000"/>
          <w:sz w:val="16"/>
          <w:szCs w:val="16"/>
        </w:rPr>
      </w:pPr>
      <w:r w:rsidRPr="00304FC6">
        <w:rPr>
          <w:rStyle w:val="Refdenotaalpie"/>
          <w:color w:val="000000"/>
          <w:sz w:val="16"/>
          <w:szCs w:val="16"/>
        </w:rPr>
        <w:footnoteRef/>
      </w:r>
      <w:r w:rsidRPr="00304FC6">
        <w:rPr>
          <w:color w:val="000000"/>
          <w:sz w:val="16"/>
          <w:szCs w:val="16"/>
        </w:rPr>
        <w:t xml:space="preserve"> </w:t>
      </w:r>
      <w:r w:rsidRPr="00304FC6">
        <w:rPr>
          <w:rStyle w:val="A7"/>
          <w:color w:val="000000"/>
        </w:rPr>
        <w:t>Según glosario de términos de las NIAS, el riesgo inherente “es la susceptibilidad de una afirmación sobre un tipo de transacción, saldo contable u otra revelación de información a una incorrección que pudiera ser material, ya sea individualmente o de forma agregada con otras incorrecciones, antes de tener en cuenta los posibles controles correspondientes”</w:t>
      </w:r>
    </w:p>
  </w:footnote>
  <w:footnote w:id="31">
    <w:p w14:paraId="3A828028" w14:textId="77777777" w:rsidR="00F275B9" w:rsidRPr="00304FC6" w:rsidRDefault="00F275B9" w:rsidP="00F6671F">
      <w:pPr>
        <w:pStyle w:val="Textonotapie"/>
        <w:rPr>
          <w:color w:val="000000"/>
          <w:sz w:val="16"/>
          <w:szCs w:val="16"/>
        </w:rPr>
      </w:pPr>
      <w:r w:rsidRPr="00304FC6">
        <w:rPr>
          <w:rStyle w:val="Refdenotaalpie"/>
          <w:color w:val="000000"/>
          <w:sz w:val="16"/>
          <w:szCs w:val="16"/>
        </w:rPr>
        <w:footnoteRef/>
      </w:r>
      <w:r w:rsidRPr="00304FC6">
        <w:rPr>
          <w:color w:val="000000"/>
          <w:sz w:val="16"/>
          <w:szCs w:val="16"/>
        </w:rPr>
        <w:t xml:space="preserve"> </w:t>
      </w:r>
      <w:r w:rsidRPr="00304FC6">
        <w:rPr>
          <w:rStyle w:val="A7"/>
          <w:b/>
          <w:bCs/>
          <w:color w:val="000000"/>
        </w:rPr>
        <w:t xml:space="preserve"> </w:t>
      </w:r>
      <w:r w:rsidRPr="00304FC6">
        <w:rPr>
          <w:rStyle w:val="A7"/>
          <w:color w:val="000000"/>
        </w:rPr>
        <w:t>El auditor considerará la probabilidad de que existan incorrecciones, incluida la posibilidad de múltiples incorrecciones, y si la incorrección potencial podría, por su magnitud, constituir una incorrección material. NIA 315.26.</w:t>
      </w:r>
    </w:p>
  </w:footnote>
  <w:footnote w:id="32">
    <w:p w14:paraId="3B7B4111" w14:textId="77777777" w:rsidR="00F275B9" w:rsidRPr="0094230C" w:rsidRDefault="00F275B9" w:rsidP="00F6671F">
      <w:pPr>
        <w:pStyle w:val="Textonotapie"/>
        <w:rPr>
          <w:sz w:val="16"/>
          <w:szCs w:val="16"/>
        </w:rPr>
      </w:pPr>
      <w:r w:rsidRPr="00304FC6">
        <w:rPr>
          <w:rStyle w:val="Refdenotaalpie"/>
          <w:color w:val="000000"/>
          <w:sz w:val="16"/>
          <w:szCs w:val="16"/>
        </w:rPr>
        <w:footnoteRef/>
      </w:r>
      <w:r w:rsidRPr="00304FC6">
        <w:rPr>
          <w:color w:val="000000"/>
          <w:sz w:val="16"/>
          <w:szCs w:val="16"/>
        </w:rPr>
        <w:t xml:space="preserve"> </w:t>
      </w:r>
      <w:bookmarkStart w:id="46" w:name="_Hlk22403589"/>
      <w:r w:rsidRPr="00304FC6">
        <w:rPr>
          <w:rStyle w:val="A7"/>
          <w:color w:val="000000"/>
        </w:rPr>
        <w:t>ISSAI 200.95</w:t>
      </w:r>
      <w:bookmarkEnd w:id="46"/>
    </w:p>
  </w:footnote>
  <w:footnote w:id="33">
    <w:p w14:paraId="027C0E68" w14:textId="77777777" w:rsidR="00F275B9" w:rsidRPr="009040B3" w:rsidRDefault="00F275B9" w:rsidP="00F6671F">
      <w:pPr>
        <w:pStyle w:val="Textonotapie"/>
        <w:rPr>
          <w:sz w:val="16"/>
          <w:szCs w:val="16"/>
          <w:lang w:val="es-CO"/>
        </w:rPr>
      </w:pPr>
      <w:r w:rsidRPr="009040B3">
        <w:rPr>
          <w:rStyle w:val="Refdenotaalpie"/>
          <w:sz w:val="16"/>
          <w:szCs w:val="16"/>
        </w:rPr>
        <w:footnoteRef/>
      </w:r>
      <w:r w:rsidRPr="009040B3">
        <w:rPr>
          <w:sz w:val="16"/>
          <w:szCs w:val="16"/>
        </w:rPr>
        <w:t xml:space="preserve"> </w:t>
      </w:r>
      <w:r w:rsidRPr="009040B3">
        <w:rPr>
          <w:sz w:val="16"/>
          <w:szCs w:val="16"/>
          <w:lang w:val="es-CO"/>
        </w:rPr>
        <w:t>ISSAI 3000.74</w:t>
      </w:r>
    </w:p>
  </w:footnote>
  <w:footnote w:id="34">
    <w:p w14:paraId="6C416E77" w14:textId="77777777" w:rsidR="00F275B9" w:rsidRPr="00501887" w:rsidRDefault="00F275B9" w:rsidP="00F6671F">
      <w:pPr>
        <w:pStyle w:val="Textonotapie"/>
        <w:rPr>
          <w:sz w:val="16"/>
          <w:szCs w:val="16"/>
        </w:rPr>
      </w:pPr>
      <w:r w:rsidRPr="00501887">
        <w:rPr>
          <w:rStyle w:val="Refdenotaalpie"/>
          <w:sz w:val="16"/>
          <w:szCs w:val="16"/>
        </w:rPr>
        <w:footnoteRef/>
      </w:r>
      <w:r w:rsidRPr="00501887">
        <w:rPr>
          <w:sz w:val="16"/>
          <w:szCs w:val="16"/>
        </w:rPr>
        <w:t xml:space="preserve"> </w:t>
      </w:r>
      <w:r w:rsidRPr="00501887">
        <w:rPr>
          <w:rStyle w:val="A7"/>
          <w:rFonts w:cs="Arial"/>
          <w:color w:val="auto"/>
        </w:rPr>
        <w:t>ISSAI 200.95</w:t>
      </w:r>
    </w:p>
  </w:footnote>
  <w:footnote w:id="35">
    <w:p w14:paraId="2537BE66" w14:textId="77777777" w:rsidR="00F275B9" w:rsidRPr="00501887" w:rsidRDefault="00F275B9" w:rsidP="00F6671F">
      <w:pPr>
        <w:pStyle w:val="Prrafobsico"/>
        <w:spacing w:line="240" w:lineRule="auto"/>
        <w:rPr>
          <w:rFonts w:ascii="Arial" w:hAnsi="Arial" w:cs="Arial"/>
          <w:color w:val="auto"/>
          <w:sz w:val="16"/>
          <w:szCs w:val="16"/>
        </w:rPr>
      </w:pPr>
      <w:r w:rsidRPr="00501887">
        <w:rPr>
          <w:rStyle w:val="Refdenotaalpie"/>
          <w:rFonts w:ascii="Arial" w:hAnsi="Arial" w:cs="Arial"/>
          <w:color w:val="auto"/>
          <w:sz w:val="16"/>
          <w:szCs w:val="16"/>
        </w:rPr>
        <w:footnoteRef/>
      </w:r>
      <w:r w:rsidRPr="00501887">
        <w:rPr>
          <w:rFonts w:ascii="Arial" w:hAnsi="Arial" w:cs="Arial"/>
          <w:color w:val="auto"/>
          <w:sz w:val="16"/>
          <w:szCs w:val="16"/>
        </w:rPr>
        <w:t xml:space="preserve"> </w:t>
      </w:r>
      <w:r w:rsidRPr="00501887">
        <w:rPr>
          <w:rFonts w:ascii="Arial" w:hAnsi="Arial" w:cs="Arial"/>
          <w:color w:val="auto"/>
          <w:spacing w:val="-2"/>
          <w:sz w:val="16"/>
          <w:szCs w:val="16"/>
        </w:rPr>
        <w:t>“Si el auditor ha determinado que existe un riesgo significativo, obtendrá conocimiento de los controles de la entidad, incluidas las actividades de control, correspondientes a dicho riesgo” NIA 315.29</w:t>
      </w:r>
    </w:p>
  </w:footnote>
  <w:footnote w:id="36">
    <w:p w14:paraId="66902080" w14:textId="77777777" w:rsidR="00F275B9" w:rsidRPr="00501887" w:rsidRDefault="00F275B9" w:rsidP="00F6671F">
      <w:pPr>
        <w:pStyle w:val="Textonotapie"/>
        <w:rPr>
          <w:sz w:val="16"/>
          <w:szCs w:val="16"/>
        </w:rPr>
      </w:pPr>
      <w:r w:rsidRPr="00501887">
        <w:rPr>
          <w:rStyle w:val="Refdenotaalpie"/>
          <w:sz w:val="16"/>
          <w:szCs w:val="16"/>
        </w:rPr>
        <w:footnoteRef/>
      </w:r>
      <w:r w:rsidRPr="00501887">
        <w:rPr>
          <w:sz w:val="16"/>
          <w:szCs w:val="16"/>
        </w:rPr>
        <w:t xml:space="preserve"> ISSAI 1300</w:t>
      </w:r>
    </w:p>
  </w:footnote>
  <w:footnote w:id="37">
    <w:p w14:paraId="423BB959" w14:textId="77777777" w:rsidR="00F275B9" w:rsidRPr="00501887" w:rsidRDefault="00F275B9" w:rsidP="00F6671F">
      <w:pPr>
        <w:pStyle w:val="Textonotapie"/>
        <w:rPr>
          <w:sz w:val="16"/>
          <w:szCs w:val="16"/>
          <w:lang w:val="es-CO"/>
        </w:rPr>
      </w:pPr>
      <w:r w:rsidRPr="00501887">
        <w:rPr>
          <w:rStyle w:val="Refdenotaalpie"/>
          <w:sz w:val="16"/>
          <w:szCs w:val="16"/>
        </w:rPr>
        <w:footnoteRef/>
      </w:r>
      <w:r w:rsidRPr="00501887">
        <w:rPr>
          <w:sz w:val="16"/>
          <w:szCs w:val="16"/>
        </w:rPr>
        <w:t xml:space="preserve"> </w:t>
      </w:r>
      <w:r w:rsidRPr="00501887">
        <w:rPr>
          <w:sz w:val="16"/>
          <w:szCs w:val="16"/>
          <w:lang w:val="es-CO"/>
        </w:rPr>
        <w:t>Guía de Auditoría Contraloría General de la República</w:t>
      </w:r>
    </w:p>
  </w:footnote>
  <w:footnote w:id="38">
    <w:p w14:paraId="084265ED" w14:textId="77777777" w:rsidR="00F275B9" w:rsidRPr="00501887" w:rsidRDefault="00F275B9" w:rsidP="00F6671F">
      <w:pPr>
        <w:pStyle w:val="Textonotapie"/>
        <w:rPr>
          <w:sz w:val="16"/>
          <w:szCs w:val="16"/>
        </w:rPr>
      </w:pPr>
      <w:r w:rsidRPr="00501887">
        <w:rPr>
          <w:rStyle w:val="Refdenotaalpie"/>
          <w:sz w:val="16"/>
          <w:szCs w:val="16"/>
        </w:rPr>
        <w:footnoteRef/>
      </w:r>
      <w:r w:rsidRPr="00501887">
        <w:rPr>
          <w:sz w:val="16"/>
          <w:szCs w:val="16"/>
        </w:rPr>
        <w:t xml:space="preserve"> ISSAI 1</w:t>
      </w:r>
      <w:r w:rsidRPr="00501887">
        <w:rPr>
          <w:color w:val="000000"/>
          <w:sz w:val="16"/>
          <w:szCs w:val="16"/>
          <w:lang w:val="es-ES_tradnl"/>
        </w:rPr>
        <w:t>320.4. 2019</w:t>
      </w:r>
      <w:r w:rsidRPr="00501887">
        <w:rPr>
          <w:sz w:val="16"/>
          <w:szCs w:val="16"/>
        </w:rPr>
        <w:t>.</w:t>
      </w:r>
    </w:p>
  </w:footnote>
  <w:footnote w:id="39">
    <w:p w14:paraId="764CD95C" w14:textId="77777777" w:rsidR="00F275B9" w:rsidRPr="00D43999" w:rsidRDefault="00F275B9" w:rsidP="00F6671F">
      <w:pPr>
        <w:pStyle w:val="Textonotapie"/>
        <w:rPr>
          <w:lang w:val="es-CO"/>
        </w:rPr>
      </w:pPr>
      <w:r w:rsidRPr="00501887">
        <w:rPr>
          <w:rStyle w:val="Refdenotaalpie"/>
          <w:sz w:val="16"/>
          <w:szCs w:val="16"/>
        </w:rPr>
        <w:footnoteRef/>
      </w:r>
      <w:r w:rsidRPr="00501887">
        <w:rPr>
          <w:sz w:val="16"/>
          <w:szCs w:val="16"/>
        </w:rPr>
        <w:t xml:space="preserve"> Norma NIC 1, Consejo de Normas Internacionales de Contabilidad (IASB)</w:t>
      </w:r>
    </w:p>
  </w:footnote>
  <w:footnote w:id="40">
    <w:p w14:paraId="7D3B9B53" w14:textId="77777777" w:rsidR="00F275B9" w:rsidRPr="005213FC" w:rsidRDefault="00F275B9" w:rsidP="00F6671F">
      <w:pPr>
        <w:pStyle w:val="Textonotapie"/>
        <w:rPr>
          <w:sz w:val="16"/>
          <w:szCs w:val="16"/>
          <w:lang w:val="es-CO"/>
        </w:rPr>
      </w:pPr>
      <w:r w:rsidRPr="00EB2B88">
        <w:rPr>
          <w:rStyle w:val="Refdenotaalpie"/>
          <w:sz w:val="18"/>
          <w:szCs w:val="16"/>
        </w:rPr>
        <w:footnoteRef/>
      </w:r>
      <w:r w:rsidRPr="005213FC">
        <w:rPr>
          <w:sz w:val="16"/>
          <w:szCs w:val="16"/>
        </w:rPr>
        <w:t xml:space="preserve"> </w:t>
      </w:r>
      <w:r w:rsidRPr="005213FC">
        <w:rPr>
          <w:sz w:val="16"/>
          <w:szCs w:val="16"/>
          <w:lang w:val="es-CO"/>
        </w:rPr>
        <w:t xml:space="preserve">Los procedimientos de control a diseñar aplican también para las sociedades de economía mixta. </w:t>
      </w:r>
    </w:p>
  </w:footnote>
  <w:footnote w:id="41">
    <w:p w14:paraId="72C2B78F" w14:textId="77777777" w:rsidR="00F275B9" w:rsidRPr="0041358E" w:rsidRDefault="00F275B9" w:rsidP="00F6671F">
      <w:pPr>
        <w:pStyle w:val="Textonotapie"/>
        <w:rPr>
          <w:sz w:val="16"/>
          <w:szCs w:val="16"/>
          <w:lang w:val="es-CO"/>
        </w:rPr>
      </w:pPr>
      <w:r w:rsidRPr="0041358E">
        <w:rPr>
          <w:rStyle w:val="Refdenotaalpie"/>
          <w:sz w:val="16"/>
          <w:szCs w:val="16"/>
        </w:rPr>
        <w:footnoteRef/>
      </w:r>
      <w:r w:rsidRPr="0041358E">
        <w:rPr>
          <w:sz w:val="16"/>
          <w:szCs w:val="16"/>
          <w:lang w:val="es-CO"/>
        </w:rPr>
        <w:t xml:space="preserve"> ISSAI 1320.2</w:t>
      </w:r>
    </w:p>
  </w:footnote>
  <w:footnote w:id="42">
    <w:p w14:paraId="3308E542" w14:textId="77777777" w:rsidR="00F275B9" w:rsidRPr="0041358E" w:rsidRDefault="00F275B9" w:rsidP="00F6671F">
      <w:pPr>
        <w:pStyle w:val="Textonotapie"/>
        <w:rPr>
          <w:sz w:val="16"/>
          <w:szCs w:val="16"/>
        </w:rPr>
      </w:pPr>
      <w:r w:rsidRPr="0041358E">
        <w:rPr>
          <w:rStyle w:val="Refdenotaalpie"/>
          <w:sz w:val="16"/>
          <w:szCs w:val="16"/>
        </w:rPr>
        <w:footnoteRef/>
      </w:r>
      <w:r w:rsidRPr="0041358E">
        <w:rPr>
          <w:sz w:val="16"/>
          <w:szCs w:val="16"/>
        </w:rPr>
        <w:t xml:space="preserve"> Según ISSAI 1330.4b Las pruebas de controles, son procedimientos de auditoría diseñados para evaluar la eficacia operativa de los controles en la prevención o en la detección y corrección de incorrecciones materiales en las afirmaciones.</w:t>
      </w:r>
    </w:p>
  </w:footnote>
  <w:footnote w:id="43">
    <w:p w14:paraId="774FD5A3" w14:textId="77777777" w:rsidR="00F275B9" w:rsidRPr="00915923" w:rsidRDefault="00F275B9" w:rsidP="00F6671F">
      <w:pPr>
        <w:pStyle w:val="Prrafobsico"/>
        <w:rPr>
          <w:rFonts w:ascii="Arial" w:hAnsi="Arial" w:cs="Arial"/>
          <w:sz w:val="16"/>
          <w:szCs w:val="16"/>
        </w:rPr>
      </w:pPr>
      <w:r w:rsidRPr="0041358E">
        <w:rPr>
          <w:rStyle w:val="Refdenotaalpie"/>
          <w:rFonts w:ascii="Arial" w:hAnsi="Arial" w:cs="Arial"/>
          <w:sz w:val="16"/>
          <w:szCs w:val="16"/>
        </w:rPr>
        <w:footnoteRef/>
      </w:r>
      <w:r w:rsidRPr="0041358E">
        <w:rPr>
          <w:rFonts w:ascii="Arial" w:hAnsi="Arial" w:cs="Arial"/>
          <w:sz w:val="16"/>
          <w:szCs w:val="16"/>
        </w:rPr>
        <w:t xml:space="preserve"> </w:t>
      </w:r>
      <w:r w:rsidRPr="0041358E">
        <w:rPr>
          <w:rFonts w:ascii="Arial" w:hAnsi="Arial" w:cs="Arial"/>
          <w:spacing w:val="-2"/>
          <w:sz w:val="16"/>
          <w:szCs w:val="16"/>
        </w:rPr>
        <w:t>Una desviación es un abandono del procedimiento establecido de control interno</w:t>
      </w:r>
    </w:p>
  </w:footnote>
  <w:footnote w:id="44">
    <w:p w14:paraId="4CC3C50D" w14:textId="77777777" w:rsidR="00F275B9" w:rsidRPr="004269F0" w:rsidRDefault="00F275B9" w:rsidP="00F6671F">
      <w:pPr>
        <w:pStyle w:val="Textonotapie"/>
        <w:rPr>
          <w:sz w:val="16"/>
          <w:szCs w:val="16"/>
          <w:lang w:val="fr-FR"/>
        </w:rPr>
      </w:pPr>
      <w:r w:rsidRPr="00EB2B88">
        <w:rPr>
          <w:rStyle w:val="Refdenotaalpie"/>
          <w:sz w:val="18"/>
          <w:szCs w:val="16"/>
        </w:rPr>
        <w:footnoteRef/>
      </w:r>
      <w:r w:rsidRPr="00EB2B88">
        <w:rPr>
          <w:sz w:val="18"/>
          <w:szCs w:val="16"/>
          <w:lang w:val="fr-FR"/>
        </w:rPr>
        <w:t xml:space="preserve"> </w:t>
      </w:r>
      <w:r w:rsidRPr="004269F0">
        <w:rPr>
          <w:sz w:val="16"/>
          <w:szCs w:val="16"/>
          <w:lang w:val="fr-FR"/>
        </w:rPr>
        <w:t>ISSAI 1530.</w:t>
      </w:r>
    </w:p>
  </w:footnote>
  <w:footnote w:id="45">
    <w:p w14:paraId="0D6B60DD" w14:textId="77777777" w:rsidR="00F275B9" w:rsidRPr="004B3D03" w:rsidRDefault="00F275B9" w:rsidP="00F6671F">
      <w:pPr>
        <w:adjustRightInd w:val="0"/>
        <w:spacing w:after="0"/>
        <w:textAlignment w:val="center"/>
        <w:rPr>
          <w:sz w:val="16"/>
          <w:szCs w:val="16"/>
          <w:lang w:val="fr-FR"/>
        </w:rPr>
      </w:pPr>
      <w:r w:rsidRPr="00EB2B88">
        <w:rPr>
          <w:rStyle w:val="Refdenotaalpie"/>
          <w:sz w:val="18"/>
          <w:szCs w:val="16"/>
        </w:rPr>
        <w:footnoteRef/>
      </w:r>
      <w:r w:rsidRPr="004B3D03">
        <w:rPr>
          <w:sz w:val="16"/>
          <w:szCs w:val="16"/>
          <w:lang w:val="fr-FR"/>
        </w:rPr>
        <w:t xml:space="preserve"> ISSAI 200.80 - Plan de </w:t>
      </w:r>
      <w:r w:rsidRPr="00C362BB">
        <w:rPr>
          <w:sz w:val="16"/>
          <w:szCs w:val="16"/>
        </w:rPr>
        <w:t>auditoría</w:t>
      </w:r>
      <w:r>
        <w:rPr>
          <w:sz w:val="16"/>
          <w:szCs w:val="16"/>
        </w:rPr>
        <w:t>.</w:t>
      </w:r>
    </w:p>
  </w:footnote>
  <w:footnote w:id="46">
    <w:p w14:paraId="6B6FA94B" w14:textId="77777777" w:rsidR="00F275B9" w:rsidRPr="00C362BB" w:rsidRDefault="00F275B9" w:rsidP="00F6671F">
      <w:pPr>
        <w:pStyle w:val="Textonotapie"/>
        <w:rPr>
          <w:sz w:val="16"/>
          <w:szCs w:val="16"/>
          <w:lang w:val="es-CO"/>
        </w:rPr>
      </w:pPr>
      <w:r w:rsidRPr="00EB2B88">
        <w:rPr>
          <w:rStyle w:val="Refdenotaalpie"/>
          <w:sz w:val="18"/>
          <w:szCs w:val="16"/>
          <w:lang w:val="es-CO"/>
        </w:rPr>
        <w:footnoteRef/>
      </w:r>
      <w:r w:rsidRPr="00C362BB">
        <w:rPr>
          <w:sz w:val="16"/>
          <w:szCs w:val="16"/>
          <w:lang w:val="es-CO"/>
        </w:rPr>
        <w:t xml:space="preserve"> ISSAI 200 – Evidencia de auditoría</w:t>
      </w:r>
    </w:p>
  </w:footnote>
  <w:footnote w:id="47">
    <w:p w14:paraId="35BE8620" w14:textId="77777777" w:rsidR="00F275B9" w:rsidRPr="00793DF5" w:rsidRDefault="00F275B9" w:rsidP="00804307">
      <w:pPr>
        <w:spacing w:after="0"/>
        <w:rPr>
          <w:sz w:val="16"/>
          <w:szCs w:val="16"/>
        </w:rPr>
      </w:pPr>
      <w:r w:rsidRPr="00EB2B88">
        <w:rPr>
          <w:rStyle w:val="Refdenotaalpie"/>
          <w:sz w:val="18"/>
          <w:szCs w:val="16"/>
        </w:rPr>
        <w:footnoteRef/>
      </w:r>
      <w:r w:rsidRPr="00793DF5">
        <w:rPr>
          <w:sz w:val="16"/>
          <w:szCs w:val="16"/>
        </w:rPr>
        <w:t xml:space="preserve"> ISSAI 200.</w:t>
      </w:r>
      <w:r>
        <w:rPr>
          <w:sz w:val="16"/>
          <w:szCs w:val="16"/>
        </w:rPr>
        <w:t>41-43. 2020</w:t>
      </w:r>
    </w:p>
  </w:footnote>
  <w:footnote w:id="48">
    <w:p w14:paraId="692C5868" w14:textId="77777777" w:rsidR="00F275B9" w:rsidRPr="0016560D" w:rsidRDefault="00F275B9" w:rsidP="00804307">
      <w:pPr>
        <w:pStyle w:val="Textonotapie"/>
        <w:rPr>
          <w:sz w:val="16"/>
          <w:szCs w:val="16"/>
        </w:rPr>
      </w:pPr>
      <w:r w:rsidRPr="0016560D">
        <w:rPr>
          <w:rStyle w:val="Refdenotaalpie"/>
          <w:sz w:val="16"/>
          <w:szCs w:val="16"/>
        </w:rPr>
        <w:footnoteRef/>
      </w:r>
      <w:r w:rsidRPr="0016560D">
        <w:rPr>
          <w:sz w:val="16"/>
          <w:szCs w:val="16"/>
        </w:rPr>
        <w:t xml:space="preserve"> ISSAI 200.54-55.2020</w:t>
      </w:r>
    </w:p>
  </w:footnote>
  <w:footnote w:id="49">
    <w:p w14:paraId="6548855D" w14:textId="77777777" w:rsidR="00F275B9" w:rsidRPr="00EC043B" w:rsidRDefault="00F275B9" w:rsidP="00F6671F">
      <w:pPr>
        <w:pStyle w:val="Textonotapie"/>
        <w:rPr>
          <w:sz w:val="16"/>
          <w:szCs w:val="16"/>
          <w:lang w:val="fr-FR"/>
        </w:rPr>
      </w:pPr>
      <w:r w:rsidRPr="00EC043B">
        <w:rPr>
          <w:rStyle w:val="Refdenotaalpie"/>
          <w:sz w:val="16"/>
          <w:szCs w:val="16"/>
        </w:rPr>
        <w:footnoteRef/>
      </w:r>
      <w:r w:rsidRPr="00EC043B">
        <w:rPr>
          <w:sz w:val="16"/>
          <w:szCs w:val="16"/>
          <w:lang w:val="fr-FR"/>
        </w:rPr>
        <w:t xml:space="preserve"> ISSAI 1550.2</w:t>
      </w:r>
      <w:r>
        <w:rPr>
          <w:sz w:val="16"/>
          <w:szCs w:val="16"/>
          <w:lang w:val="fr-FR"/>
        </w:rPr>
        <w:t>.2016</w:t>
      </w:r>
    </w:p>
  </w:footnote>
  <w:footnote w:id="50">
    <w:p w14:paraId="2A313D18" w14:textId="77777777" w:rsidR="00F275B9" w:rsidRPr="00EC043B" w:rsidRDefault="00F275B9" w:rsidP="00F6671F">
      <w:pPr>
        <w:pStyle w:val="Textonotapie"/>
        <w:rPr>
          <w:sz w:val="16"/>
          <w:szCs w:val="16"/>
          <w:lang w:val="fr-FR"/>
        </w:rPr>
      </w:pPr>
      <w:r w:rsidRPr="00EB2B88">
        <w:rPr>
          <w:rStyle w:val="Refdenotaalpie"/>
          <w:sz w:val="18"/>
          <w:szCs w:val="16"/>
        </w:rPr>
        <w:footnoteRef/>
      </w:r>
      <w:r w:rsidRPr="00EC043B">
        <w:rPr>
          <w:sz w:val="16"/>
          <w:szCs w:val="16"/>
          <w:lang w:val="fr-FR"/>
        </w:rPr>
        <w:t xml:space="preserve"> ISSAI 1560.6</w:t>
      </w:r>
    </w:p>
  </w:footnote>
  <w:footnote w:id="51">
    <w:p w14:paraId="3E01824F" w14:textId="77777777" w:rsidR="00F275B9" w:rsidRDefault="00F275B9" w:rsidP="00F6671F">
      <w:pPr>
        <w:pStyle w:val="Textonotapie"/>
        <w:rPr>
          <w:sz w:val="16"/>
        </w:rPr>
      </w:pPr>
      <w:r>
        <w:rPr>
          <w:rStyle w:val="Refdenotaalpie"/>
        </w:rPr>
        <w:footnoteRef/>
      </w:r>
      <w:r>
        <w:t xml:space="preserve"> </w:t>
      </w:r>
      <w:r>
        <w:rPr>
          <w:sz w:val="16"/>
        </w:rPr>
        <w:t>R.R.002 de 2022 Contraloría de Bogotá D.C.</w:t>
      </w:r>
    </w:p>
    <w:p w14:paraId="5AF0DA34" w14:textId="77777777" w:rsidR="00F275B9" w:rsidRDefault="00F275B9" w:rsidP="00F6671F">
      <w:pPr>
        <w:pStyle w:val="Textonotapie"/>
        <w:rPr>
          <w:sz w:val="16"/>
        </w:rPr>
      </w:pPr>
    </w:p>
  </w:footnote>
  <w:footnote w:id="52">
    <w:p w14:paraId="6A015D24" w14:textId="77777777" w:rsidR="00F275B9" w:rsidRPr="0016560D" w:rsidRDefault="00F275B9" w:rsidP="00D75BE7">
      <w:pPr>
        <w:pStyle w:val="Textonotapie"/>
        <w:rPr>
          <w:sz w:val="16"/>
          <w:szCs w:val="16"/>
        </w:rPr>
      </w:pPr>
      <w:r w:rsidRPr="0016560D">
        <w:rPr>
          <w:rStyle w:val="Refdenotaalpie"/>
          <w:sz w:val="16"/>
          <w:szCs w:val="16"/>
        </w:rPr>
        <w:footnoteRef/>
      </w:r>
      <w:r w:rsidRPr="0016560D">
        <w:rPr>
          <w:sz w:val="16"/>
          <w:szCs w:val="16"/>
        </w:rPr>
        <w:t xml:space="preserve"> Según ISSAI 1315, las afirmaciones son manifestaciones de la dirección, explícitas o no, incluidas en los estados financieros y tenidas en cuenta por el auditor al considerar los distintos tipos de incorrecciones que pueden existir.</w:t>
      </w:r>
    </w:p>
  </w:footnote>
  <w:footnote w:id="53">
    <w:p w14:paraId="70C76700" w14:textId="77777777" w:rsidR="00F275B9" w:rsidRPr="006856D9" w:rsidRDefault="00F275B9" w:rsidP="00F6671F">
      <w:pPr>
        <w:adjustRightInd w:val="0"/>
        <w:contextualSpacing/>
        <w:textAlignment w:val="center"/>
        <w:rPr>
          <w:rFonts w:eastAsia="Calibri"/>
          <w:sz w:val="16"/>
          <w:szCs w:val="16"/>
          <w:lang w:val="es-ES_tradnl"/>
        </w:rPr>
      </w:pPr>
      <w:r w:rsidRPr="004C1A38">
        <w:rPr>
          <w:rStyle w:val="Refdenotaalpie"/>
        </w:rPr>
        <w:footnoteRef/>
      </w:r>
      <w:r w:rsidRPr="004C1A38">
        <w:rPr>
          <w:sz w:val="16"/>
          <w:szCs w:val="16"/>
        </w:rPr>
        <w:t xml:space="preserve"> </w:t>
      </w:r>
      <w:r w:rsidRPr="004C1A38">
        <w:rPr>
          <w:rFonts w:eastAsia="Calibri"/>
          <w:sz w:val="16"/>
          <w:szCs w:val="16"/>
          <w:lang w:val="es-ES_tradnl"/>
        </w:rPr>
        <w:t xml:space="preserve">Resolución 193 del 5 de mayo de 2016 expedida por la Contaduría General de la Nación. </w:t>
      </w:r>
    </w:p>
    <w:p w14:paraId="2CC75E9E" w14:textId="77777777" w:rsidR="00F275B9" w:rsidRPr="006856D9" w:rsidRDefault="00F275B9" w:rsidP="00F6671F">
      <w:pPr>
        <w:pStyle w:val="Textonotapie"/>
        <w:rPr>
          <w:lang w:val="es-ES_tradnl"/>
        </w:rPr>
      </w:pPr>
    </w:p>
  </w:footnote>
  <w:footnote w:id="54">
    <w:p w14:paraId="2268476D" w14:textId="77777777" w:rsidR="00F275B9" w:rsidRPr="0016560D" w:rsidRDefault="00F275B9" w:rsidP="001A633B">
      <w:pPr>
        <w:pStyle w:val="Textonotapie"/>
        <w:rPr>
          <w:sz w:val="16"/>
          <w:szCs w:val="16"/>
          <w:lang w:val="es-CO"/>
        </w:rPr>
      </w:pPr>
      <w:r w:rsidRPr="0016560D">
        <w:rPr>
          <w:rStyle w:val="Refdenotaalpie"/>
          <w:sz w:val="16"/>
          <w:szCs w:val="16"/>
        </w:rPr>
        <w:footnoteRef/>
      </w:r>
      <w:r w:rsidRPr="0016560D">
        <w:rPr>
          <w:sz w:val="16"/>
          <w:szCs w:val="16"/>
        </w:rPr>
        <w:t xml:space="preserve"> Corresponde a las entidades directamente controladas por el Distrito Capital. </w:t>
      </w:r>
    </w:p>
  </w:footnote>
  <w:footnote w:id="55">
    <w:p w14:paraId="5A267EF1" w14:textId="77777777" w:rsidR="00F275B9" w:rsidRPr="0016560D" w:rsidRDefault="00F275B9" w:rsidP="00F6671F">
      <w:pPr>
        <w:pStyle w:val="Textonotapie"/>
        <w:rPr>
          <w:sz w:val="16"/>
          <w:szCs w:val="16"/>
        </w:rPr>
      </w:pPr>
      <w:r w:rsidRPr="0016560D">
        <w:rPr>
          <w:rStyle w:val="Refdenotaalpie"/>
          <w:sz w:val="16"/>
          <w:szCs w:val="16"/>
        </w:rPr>
        <w:footnoteRef/>
      </w:r>
      <w:r w:rsidRPr="0016560D">
        <w:rPr>
          <w:sz w:val="16"/>
          <w:szCs w:val="16"/>
        </w:rPr>
        <w:t xml:space="preserve"> Artículo 97 de la Ley 489 de 1998.</w:t>
      </w:r>
    </w:p>
  </w:footnote>
  <w:footnote w:id="56">
    <w:p w14:paraId="11E0BB98" w14:textId="77777777" w:rsidR="00F275B9" w:rsidRPr="0016560D" w:rsidRDefault="00F275B9" w:rsidP="00F6671F">
      <w:pPr>
        <w:pStyle w:val="Textonotapie"/>
        <w:rPr>
          <w:sz w:val="16"/>
          <w:szCs w:val="16"/>
          <w:lang w:val="es-CO"/>
        </w:rPr>
      </w:pPr>
      <w:r w:rsidRPr="0016560D">
        <w:rPr>
          <w:rStyle w:val="Refdenotaalpie"/>
          <w:sz w:val="16"/>
          <w:szCs w:val="16"/>
        </w:rPr>
        <w:footnoteRef/>
      </w:r>
      <w:r w:rsidRPr="0016560D">
        <w:rPr>
          <w:sz w:val="16"/>
          <w:szCs w:val="16"/>
          <w:lang w:val="es-CO"/>
        </w:rPr>
        <w:t xml:space="preserve"> Ley 142 y 143 de 1994.</w:t>
      </w:r>
    </w:p>
  </w:footnote>
  <w:footnote w:id="57">
    <w:p w14:paraId="75897A1A" w14:textId="77777777" w:rsidR="00F275B9" w:rsidRPr="005213FC" w:rsidRDefault="00F275B9" w:rsidP="00F6671F">
      <w:pPr>
        <w:pStyle w:val="Textonotapie"/>
        <w:rPr>
          <w:sz w:val="16"/>
          <w:szCs w:val="16"/>
        </w:rPr>
      </w:pPr>
      <w:r w:rsidRPr="0016560D">
        <w:rPr>
          <w:rStyle w:val="Refdenotaalpie"/>
          <w:sz w:val="16"/>
          <w:szCs w:val="16"/>
        </w:rPr>
        <w:footnoteRef/>
      </w:r>
      <w:r w:rsidRPr="0016560D">
        <w:rPr>
          <w:sz w:val="16"/>
          <w:szCs w:val="16"/>
        </w:rPr>
        <w:t xml:space="preserve"> Artículo 97 de la Ley 489 de 1998.</w:t>
      </w:r>
    </w:p>
  </w:footnote>
  <w:footnote w:id="58">
    <w:p w14:paraId="361E2704" w14:textId="77777777" w:rsidR="00F275B9" w:rsidRPr="002D5BDC" w:rsidRDefault="00F275B9" w:rsidP="00F6671F">
      <w:pPr>
        <w:pStyle w:val="Textonotapie"/>
        <w:rPr>
          <w:sz w:val="16"/>
          <w:szCs w:val="16"/>
        </w:rPr>
      </w:pPr>
      <w:r w:rsidRPr="005306B3">
        <w:rPr>
          <w:rStyle w:val="Refdenotaalpie"/>
          <w:szCs w:val="16"/>
        </w:rPr>
        <w:footnoteRef/>
      </w:r>
      <w:r w:rsidRPr="002D5BDC">
        <w:rPr>
          <w:sz w:val="16"/>
          <w:szCs w:val="16"/>
        </w:rPr>
        <w:t xml:space="preserve"> </w:t>
      </w:r>
      <w:r w:rsidRPr="00201040">
        <w:rPr>
          <w:sz w:val="16"/>
          <w:szCs w:val="16"/>
        </w:rPr>
        <w:t xml:space="preserve">Documento Guía de Auditoría Territorial - GAT – Auditoría Financiera y de Gestión </w:t>
      </w:r>
      <w:r>
        <w:rPr>
          <w:sz w:val="16"/>
          <w:szCs w:val="16"/>
        </w:rPr>
        <w:t>3.0.</w:t>
      </w:r>
    </w:p>
  </w:footnote>
  <w:footnote w:id="59">
    <w:p w14:paraId="3DCB89C3" w14:textId="717EE529" w:rsidR="00F275B9" w:rsidRPr="00D456BC" w:rsidRDefault="00F275B9" w:rsidP="00F6671F">
      <w:pPr>
        <w:spacing w:after="0"/>
      </w:pPr>
      <w:r w:rsidRPr="005306B3">
        <w:rPr>
          <w:rStyle w:val="TextoindependienteCar"/>
          <w:rFonts w:eastAsiaTheme="minorHAnsi"/>
          <w:sz w:val="20"/>
          <w:vertAlign w:val="superscript"/>
        </w:rPr>
        <w:footnoteRef/>
      </w:r>
      <w:r w:rsidRPr="005306B3">
        <w:rPr>
          <w:sz w:val="12"/>
          <w:szCs w:val="16"/>
          <w:vertAlign w:val="superscript"/>
        </w:rPr>
        <w:t xml:space="preserve"> </w:t>
      </w:r>
      <w:r w:rsidRPr="00D456BC">
        <w:rPr>
          <w:sz w:val="16"/>
        </w:rPr>
        <w:t>Manual Operativo Presupuestal del Distrito Capital (Resolución SDH N° 191 del 22 de septiembre de 2017)</w:t>
      </w:r>
    </w:p>
  </w:footnote>
  <w:footnote w:id="60">
    <w:p w14:paraId="4470D85A" w14:textId="77777777" w:rsidR="00F275B9" w:rsidRPr="00A5481D" w:rsidRDefault="00F275B9" w:rsidP="00F6671F">
      <w:pPr>
        <w:spacing w:after="0"/>
        <w:rPr>
          <w:vertAlign w:val="superscript"/>
        </w:rPr>
      </w:pPr>
      <w:r w:rsidRPr="005306B3">
        <w:rPr>
          <w:rStyle w:val="TextoindependienteCar"/>
          <w:rFonts w:eastAsiaTheme="minorHAnsi"/>
          <w:sz w:val="14"/>
          <w:szCs w:val="18"/>
        </w:rPr>
        <w:footnoteRef/>
      </w:r>
      <w:r w:rsidRPr="005306B3">
        <w:rPr>
          <w:sz w:val="22"/>
        </w:rPr>
        <w:t xml:space="preserve"> </w:t>
      </w:r>
      <w:r w:rsidRPr="00D456BC">
        <w:rPr>
          <w:sz w:val="16"/>
        </w:rPr>
        <w:t>Aplica cuando el sujeto u objeto de control percibe ingresos propios, generados producto de su operación.</w:t>
      </w:r>
      <w:r w:rsidRPr="00D456BC">
        <w:rPr>
          <w:sz w:val="16"/>
          <w:vertAlign w:val="superscript"/>
        </w:rPr>
        <w:t xml:space="preserve"> </w:t>
      </w:r>
    </w:p>
  </w:footnote>
  <w:footnote w:id="61">
    <w:p w14:paraId="3828DEB8" w14:textId="77777777" w:rsidR="00F275B9" w:rsidRPr="007E2AB8" w:rsidRDefault="00F275B9" w:rsidP="00F6671F">
      <w:pPr>
        <w:rPr>
          <w:sz w:val="16"/>
          <w:szCs w:val="16"/>
          <w:lang w:val="es-MX"/>
        </w:rPr>
      </w:pPr>
      <w:r w:rsidRPr="007E2AB8">
        <w:rPr>
          <w:rStyle w:val="TextoindependienteCar"/>
          <w:rFonts w:eastAsiaTheme="minorHAnsi"/>
          <w:sz w:val="16"/>
          <w:szCs w:val="16"/>
        </w:rPr>
        <w:footnoteRef/>
      </w:r>
      <w:r w:rsidRPr="007E2AB8">
        <w:rPr>
          <w:sz w:val="16"/>
          <w:szCs w:val="16"/>
          <w:lang w:val="es-MX"/>
        </w:rPr>
        <w:t xml:space="preserve"> Pérdida de apropiación: Son conceptos del gasto de inversión que presentaron sobrantes de ejecución también llamados pérdida de apropiación y que por diferentes razones o circunstancias no se aprovechan al máximo</w:t>
      </w:r>
    </w:p>
  </w:footnote>
  <w:footnote w:id="62">
    <w:p w14:paraId="12F51383" w14:textId="77777777" w:rsidR="00F275B9" w:rsidRPr="00901A55" w:rsidRDefault="00F275B9" w:rsidP="00F6671F">
      <w:pPr>
        <w:tabs>
          <w:tab w:val="left" w:pos="841"/>
        </w:tabs>
        <w:spacing w:after="0"/>
        <w:rPr>
          <w:sz w:val="16"/>
          <w:szCs w:val="16"/>
        </w:rPr>
      </w:pPr>
      <w:r w:rsidRPr="00901A55">
        <w:rPr>
          <w:rStyle w:val="TextoindependienteCar"/>
          <w:rFonts w:eastAsiaTheme="minorHAnsi"/>
          <w:sz w:val="16"/>
          <w:szCs w:val="16"/>
        </w:rPr>
        <w:footnoteRef/>
      </w:r>
      <w:r w:rsidRPr="00901A55">
        <w:rPr>
          <w:sz w:val="16"/>
          <w:szCs w:val="16"/>
        </w:rPr>
        <w:t xml:space="preserve"> Ley 819 de 2003</w:t>
      </w:r>
    </w:p>
  </w:footnote>
  <w:footnote w:id="63">
    <w:p w14:paraId="5EFA33D2" w14:textId="77777777" w:rsidR="00F275B9" w:rsidRPr="00901A55" w:rsidRDefault="00F275B9" w:rsidP="00F6671F">
      <w:pPr>
        <w:spacing w:after="0"/>
        <w:rPr>
          <w:sz w:val="16"/>
          <w:szCs w:val="16"/>
        </w:rPr>
      </w:pPr>
      <w:r w:rsidRPr="00901A55">
        <w:rPr>
          <w:rStyle w:val="TextoindependienteCar"/>
          <w:rFonts w:eastAsiaTheme="minorHAnsi"/>
          <w:sz w:val="16"/>
          <w:szCs w:val="16"/>
        </w:rPr>
        <w:footnoteRef/>
      </w:r>
      <w:r w:rsidRPr="00901A55">
        <w:rPr>
          <w:sz w:val="16"/>
          <w:szCs w:val="16"/>
        </w:rPr>
        <w:t xml:space="preserve"> Ley 1483 de 2011</w:t>
      </w:r>
    </w:p>
  </w:footnote>
  <w:footnote w:id="64">
    <w:p w14:paraId="3FA2F813" w14:textId="77777777" w:rsidR="00F275B9" w:rsidRPr="00384FFD" w:rsidRDefault="00F275B9" w:rsidP="00F6671F">
      <w:pPr>
        <w:spacing w:after="0"/>
        <w:rPr>
          <w:sz w:val="16"/>
          <w:szCs w:val="16"/>
        </w:rPr>
      </w:pPr>
      <w:r w:rsidRPr="00384FFD">
        <w:rPr>
          <w:rStyle w:val="TextoindependienteCar"/>
          <w:rFonts w:eastAsiaTheme="minorHAnsi"/>
          <w:sz w:val="16"/>
          <w:szCs w:val="16"/>
        </w:rPr>
        <w:footnoteRef/>
      </w:r>
      <w:r w:rsidRPr="00384FFD">
        <w:rPr>
          <w:sz w:val="16"/>
          <w:szCs w:val="16"/>
        </w:rPr>
        <w:t xml:space="preserve"> Consejo de Política Económica y Fiscal</w:t>
      </w:r>
    </w:p>
  </w:footnote>
  <w:footnote w:id="65">
    <w:p w14:paraId="6A13C33F" w14:textId="77777777" w:rsidR="00F275B9" w:rsidRPr="00384FFD" w:rsidRDefault="00F275B9" w:rsidP="00F6671F">
      <w:pPr>
        <w:spacing w:after="0"/>
        <w:rPr>
          <w:sz w:val="16"/>
          <w:szCs w:val="16"/>
        </w:rPr>
      </w:pPr>
      <w:r w:rsidRPr="00384FFD">
        <w:rPr>
          <w:rStyle w:val="TextoindependienteCar"/>
          <w:rFonts w:eastAsiaTheme="minorHAnsi"/>
          <w:sz w:val="16"/>
          <w:szCs w:val="16"/>
        </w:rPr>
        <w:footnoteRef/>
      </w:r>
      <w:r w:rsidRPr="00384FFD">
        <w:rPr>
          <w:sz w:val="16"/>
          <w:szCs w:val="16"/>
        </w:rPr>
        <w:t xml:space="preserve"> Ley 1508 de 2012</w:t>
      </w:r>
    </w:p>
  </w:footnote>
  <w:footnote w:id="66">
    <w:p w14:paraId="753C7464" w14:textId="637DF19B" w:rsidR="00F275B9" w:rsidRPr="00BB06CB" w:rsidRDefault="00F275B9">
      <w:pPr>
        <w:pStyle w:val="Textonotapie"/>
        <w:rPr>
          <w:sz w:val="16"/>
          <w:szCs w:val="16"/>
        </w:rPr>
      </w:pPr>
      <w:r w:rsidRPr="00BB06CB">
        <w:rPr>
          <w:rStyle w:val="Refdenotaalpie"/>
          <w:sz w:val="16"/>
          <w:szCs w:val="16"/>
        </w:rPr>
        <w:footnoteRef/>
      </w:r>
      <w:r w:rsidRPr="00BB06CB">
        <w:rPr>
          <w:sz w:val="16"/>
          <w:szCs w:val="16"/>
        </w:rPr>
        <w:t xml:space="preserve"> </w:t>
      </w:r>
      <w:r w:rsidRPr="00BB06CB">
        <w:rPr>
          <w:sz w:val="16"/>
          <w:szCs w:val="16"/>
          <w:lang w:val="es-MX"/>
        </w:rPr>
        <w:t>Ley 1508 de 2012Se exceptúan los proyectos de gastos de inversión en aquellos casos en que el CONPES previamente los declare de importancia estratégica, previo aval fiscal del CONFIS Ley 819 de 2003.</w:t>
      </w:r>
    </w:p>
  </w:footnote>
  <w:footnote w:id="67">
    <w:p w14:paraId="224DA4FD" w14:textId="77777777" w:rsidR="00F275B9" w:rsidRPr="00BB06CB" w:rsidRDefault="00F275B9" w:rsidP="00F6671F">
      <w:pPr>
        <w:spacing w:after="0"/>
        <w:rPr>
          <w:sz w:val="16"/>
          <w:szCs w:val="16"/>
          <w:lang w:val="es-MX"/>
        </w:rPr>
      </w:pPr>
      <w:r w:rsidRPr="00BB06CB">
        <w:rPr>
          <w:rStyle w:val="TextoindependienteCar"/>
          <w:rFonts w:eastAsiaTheme="minorHAnsi"/>
          <w:sz w:val="16"/>
          <w:szCs w:val="16"/>
        </w:rPr>
        <w:footnoteRef/>
      </w:r>
      <w:r w:rsidRPr="00BB06CB">
        <w:rPr>
          <w:sz w:val="16"/>
          <w:szCs w:val="16"/>
          <w:lang w:val="es-MX"/>
        </w:rPr>
        <w:t xml:space="preserve"> Artículo 16 de la Resolución 007 de 2016 de la Contraloría General de la República. Artículo 2° del Decreto 3130 de 1968. </w:t>
      </w:r>
    </w:p>
  </w:footnote>
  <w:footnote w:id="68">
    <w:p w14:paraId="17BF4D0A" w14:textId="77777777" w:rsidR="00F275B9" w:rsidRPr="00FA087D" w:rsidRDefault="00F275B9" w:rsidP="00F6671F">
      <w:pPr>
        <w:spacing w:after="0"/>
        <w:rPr>
          <w:sz w:val="16"/>
          <w:szCs w:val="16"/>
          <w:lang w:val="es-MX"/>
        </w:rPr>
      </w:pPr>
      <w:r w:rsidRPr="00BB06CB">
        <w:rPr>
          <w:rStyle w:val="TextoindependienteCar"/>
          <w:rFonts w:eastAsiaTheme="minorHAnsi"/>
          <w:sz w:val="16"/>
          <w:szCs w:val="16"/>
        </w:rPr>
        <w:footnoteRef/>
      </w:r>
      <w:r w:rsidRPr="00BB06CB">
        <w:rPr>
          <w:sz w:val="16"/>
          <w:szCs w:val="16"/>
          <w:lang w:val="es-MX"/>
        </w:rPr>
        <w:t xml:space="preserve"> El programa anual mensualizado de caja fija es el instrumento mediante el cual se define el monto mensual de fondos disponibles en la Cuenta Única Distrital para efectuar el pago de los compromisos asumidos en desarrollo de las apropiaciones presupuestales incorporadas en el Presupuesto y financiadas con recursos del Distrito. El PAC fija el monto máximo autorizado para efectuar pagos.</w:t>
      </w:r>
    </w:p>
  </w:footnote>
  <w:footnote w:id="69">
    <w:p w14:paraId="20FB24EB" w14:textId="77777777" w:rsidR="00F275B9" w:rsidRPr="00FA087D" w:rsidRDefault="00F275B9" w:rsidP="00F6671F">
      <w:pPr>
        <w:rPr>
          <w:sz w:val="16"/>
          <w:szCs w:val="16"/>
          <w:lang w:val="es-MX"/>
        </w:rPr>
      </w:pPr>
      <w:r w:rsidRPr="00FA087D">
        <w:rPr>
          <w:rStyle w:val="TextoindependienteCar"/>
          <w:rFonts w:eastAsiaTheme="minorHAnsi"/>
          <w:sz w:val="16"/>
          <w:szCs w:val="16"/>
        </w:rPr>
        <w:footnoteRef/>
      </w:r>
      <w:r w:rsidRPr="00FA087D">
        <w:rPr>
          <w:sz w:val="16"/>
          <w:szCs w:val="16"/>
          <w:lang w:val="es-MX"/>
        </w:rPr>
        <w:t xml:space="preserve"> Este es el instrumento mediante el cual se define el monto máximo mensual de fondos disponibles en la Cuenta Única Distrital, para los órganos financiados con recursos del Distrito, y el monto máximo mensual de pagos de los establecimientos públicos del orden Distrital en lo que se refiere a sus propios ingresos, con el fin de cumplir sus compromisos.</w:t>
      </w:r>
    </w:p>
  </w:footnote>
  <w:footnote w:id="70">
    <w:p w14:paraId="7BF10A13" w14:textId="4B74DC0B" w:rsidR="00F275B9" w:rsidRPr="0093195B" w:rsidRDefault="00F275B9">
      <w:pPr>
        <w:pStyle w:val="Textonotapie"/>
        <w:rPr>
          <w:sz w:val="16"/>
          <w:szCs w:val="16"/>
          <w:lang w:val="es-CO"/>
        </w:rPr>
      </w:pPr>
      <w:r w:rsidRPr="0093195B">
        <w:rPr>
          <w:rStyle w:val="Refdenotaalpie"/>
          <w:sz w:val="16"/>
          <w:szCs w:val="16"/>
        </w:rPr>
        <w:footnoteRef/>
      </w:r>
      <w:r w:rsidRPr="0093195B">
        <w:rPr>
          <w:sz w:val="16"/>
          <w:szCs w:val="16"/>
        </w:rPr>
        <w:t xml:space="preserve"> Art. 14 de la ley 142 de 1994.</w:t>
      </w:r>
    </w:p>
  </w:footnote>
  <w:footnote w:id="71">
    <w:p w14:paraId="5DC40C42" w14:textId="77777777" w:rsidR="00F275B9" w:rsidRPr="00D622ED" w:rsidRDefault="00F275B9" w:rsidP="00F6671F">
      <w:pPr>
        <w:pStyle w:val="Textonotapie"/>
        <w:rPr>
          <w:rFonts w:ascii="Calibri" w:hAnsi="Calibri"/>
          <w:sz w:val="16"/>
          <w:szCs w:val="16"/>
          <w:lang w:val="es-CO"/>
        </w:rPr>
      </w:pPr>
      <w:r w:rsidRPr="0093195B">
        <w:rPr>
          <w:rStyle w:val="Refdenotaalpie"/>
          <w:sz w:val="16"/>
          <w:szCs w:val="16"/>
          <w:lang w:val="es-CO"/>
        </w:rPr>
        <w:footnoteRef/>
      </w:r>
      <w:r w:rsidRPr="0093195B">
        <w:rPr>
          <w:sz w:val="16"/>
          <w:szCs w:val="16"/>
          <w:lang w:val="es-CO"/>
        </w:rPr>
        <w:t xml:space="preserve"> Generalmente Actas de Junta Directiva.</w:t>
      </w:r>
    </w:p>
  </w:footnote>
  <w:footnote w:id="72">
    <w:p w14:paraId="2400E4AF" w14:textId="77777777" w:rsidR="00F275B9" w:rsidRPr="00BC779F" w:rsidRDefault="00F275B9" w:rsidP="006C46DA">
      <w:pPr>
        <w:spacing w:after="0" w:line="160" w:lineRule="exact"/>
        <w:rPr>
          <w:rStyle w:val="Refdenotaalpie"/>
          <w:sz w:val="16"/>
          <w:szCs w:val="16"/>
          <w:vertAlign w:val="baseline"/>
        </w:rPr>
      </w:pPr>
      <w:r w:rsidRPr="00BC779F">
        <w:rPr>
          <w:rStyle w:val="Refdenotaalpie"/>
          <w:sz w:val="16"/>
          <w:szCs w:val="16"/>
          <w:vertAlign w:val="baseline"/>
        </w:rPr>
        <w:footnoteRef/>
      </w:r>
      <w:r w:rsidRPr="00BC779F">
        <w:rPr>
          <w:rStyle w:val="Refdenotaalpie"/>
          <w:sz w:val="16"/>
          <w:szCs w:val="16"/>
          <w:vertAlign w:val="baseline"/>
        </w:rPr>
        <w:t xml:space="preserve"> Ley 80 de 1993 - Decreto 410 de 1971- Ley 57 de 1887</w:t>
      </w:r>
    </w:p>
  </w:footnote>
  <w:footnote w:id="73">
    <w:p w14:paraId="5151D222" w14:textId="77777777" w:rsidR="00F275B9" w:rsidRPr="00BC779F" w:rsidRDefault="00F275B9" w:rsidP="006C46DA">
      <w:pPr>
        <w:spacing w:after="0" w:line="160" w:lineRule="exact"/>
        <w:rPr>
          <w:rStyle w:val="Refdenotaalpie"/>
          <w:sz w:val="16"/>
          <w:szCs w:val="16"/>
          <w:vertAlign w:val="baseline"/>
        </w:rPr>
      </w:pPr>
      <w:r w:rsidRPr="00BC779F">
        <w:rPr>
          <w:rStyle w:val="Refdenotaalpie"/>
          <w:sz w:val="16"/>
          <w:szCs w:val="16"/>
          <w:vertAlign w:val="baseline"/>
        </w:rPr>
        <w:footnoteRef/>
      </w:r>
      <w:r w:rsidRPr="00BC779F">
        <w:rPr>
          <w:rStyle w:val="Refdenotaalpie"/>
          <w:sz w:val="16"/>
          <w:szCs w:val="16"/>
          <w:vertAlign w:val="baseline"/>
        </w:rPr>
        <w:t xml:space="preserve"> Ley 489 de 1998 - Decreto 403 de 2020 Parágrafos 1-2.</w:t>
      </w:r>
    </w:p>
  </w:footnote>
  <w:footnote w:id="74">
    <w:p w14:paraId="4AF743E8" w14:textId="77777777" w:rsidR="00F275B9" w:rsidRPr="00A63930" w:rsidRDefault="00F275B9" w:rsidP="006C46DA">
      <w:pPr>
        <w:spacing w:after="0" w:line="160" w:lineRule="exact"/>
        <w:rPr>
          <w:rStyle w:val="Refdenotaalpie"/>
          <w:sz w:val="16"/>
          <w:szCs w:val="16"/>
        </w:rPr>
      </w:pPr>
      <w:r w:rsidRPr="00BC779F">
        <w:rPr>
          <w:rStyle w:val="Refdenotaalpie"/>
          <w:sz w:val="16"/>
          <w:szCs w:val="16"/>
          <w:vertAlign w:val="baseline"/>
        </w:rPr>
        <w:footnoteRef/>
      </w:r>
      <w:r w:rsidRPr="00BC779F">
        <w:rPr>
          <w:rStyle w:val="Refdenotaalpie"/>
          <w:sz w:val="16"/>
          <w:szCs w:val="16"/>
          <w:vertAlign w:val="baseline"/>
        </w:rPr>
        <w:t xml:space="preserve"> Ley 152 de 1994 - Acto Legislativo 02 de 2020</w:t>
      </w:r>
      <w:r w:rsidRPr="00BC779F">
        <w:rPr>
          <w:sz w:val="16"/>
          <w:szCs w:val="16"/>
        </w:rPr>
        <w:t xml:space="preserve"> </w:t>
      </w:r>
      <w:r w:rsidRPr="00BC779F">
        <w:rPr>
          <w:rStyle w:val="Refdenotaalpie"/>
          <w:sz w:val="16"/>
          <w:szCs w:val="16"/>
          <w:vertAlign w:val="baseline"/>
        </w:rPr>
        <w:t>-</w:t>
      </w:r>
      <w:r w:rsidRPr="00BC779F">
        <w:rPr>
          <w:sz w:val="16"/>
          <w:szCs w:val="16"/>
        </w:rPr>
        <w:t xml:space="preserve"> </w:t>
      </w:r>
      <w:r w:rsidRPr="00BC779F">
        <w:rPr>
          <w:rStyle w:val="Refdenotaalpie"/>
          <w:sz w:val="16"/>
          <w:szCs w:val="16"/>
          <w:vertAlign w:val="baseline"/>
        </w:rPr>
        <w:t>Acuerdo 761 de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1803"/>
      <w:gridCol w:w="5281"/>
      <w:gridCol w:w="1744"/>
    </w:tblGrid>
    <w:tr w:rsidR="00F275B9" w:rsidRPr="00CB7E66" w14:paraId="2F238646" w14:textId="77777777" w:rsidTr="00F275B9">
      <w:trPr>
        <w:trHeight w:val="557"/>
      </w:trPr>
      <w:tc>
        <w:tcPr>
          <w:tcW w:w="1021" w:type="pct"/>
          <w:vMerge w:val="restart"/>
          <w:tcMar>
            <w:left w:w="28" w:type="dxa"/>
            <w:right w:w="28" w:type="dxa"/>
          </w:tcMar>
          <w:vAlign w:val="center"/>
        </w:tcPr>
        <w:p w14:paraId="027F34E5" w14:textId="77777777" w:rsidR="00F275B9" w:rsidRPr="00CB7E66" w:rsidRDefault="00F275B9" w:rsidP="00802479">
          <w:pPr>
            <w:jc w:val="center"/>
          </w:pPr>
          <w:bookmarkStart w:id="230" w:name="_Hlk125526194"/>
          <w:r w:rsidRPr="00CB7E66">
            <w:rPr>
              <w:noProof/>
            </w:rPr>
            <w:drawing>
              <wp:anchor distT="0" distB="0" distL="114300" distR="114300" simplePos="0" relativeHeight="251659264" behindDoc="0" locked="0" layoutInCell="1" allowOverlap="1" wp14:anchorId="1AE7D801" wp14:editId="4B566026">
                <wp:simplePos x="0" y="0"/>
                <wp:positionH relativeFrom="column">
                  <wp:posOffset>159385</wp:posOffset>
                </wp:positionH>
                <wp:positionV relativeFrom="paragraph">
                  <wp:posOffset>2540</wp:posOffset>
                </wp:positionV>
                <wp:extent cx="723900" cy="45529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55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90" w:type="pct"/>
          <w:vMerge w:val="restart"/>
          <w:tcMar>
            <w:left w:w="28" w:type="dxa"/>
            <w:right w:w="28" w:type="dxa"/>
          </w:tcMar>
          <w:vAlign w:val="center"/>
        </w:tcPr>
        <w:p w14:paraId="651CF1E2" w14:textId="77777777" w:rsidR="00F275B9" w:rsidRDefault="00F275B9" w:rsidP="00802479">
          <w:pPr>
            <w:widowControl w:val="0"/>
            <w:autoSpaceDE w:val="0"/>
            <w:autoSpaceDN w:val="0"/>
            <w:spacing w:before="3"/>
            <w:jc w:val="center"/>
            <w:rPr>
              <w:rFonts w:eastAsia="Arial" w:cs="Arial"/>
              <w:b/>
              <w:szCs w:val="24"/>
              <w:lang w:val="es-ES"/>
            </w:rPr>
          </w:pPr>
        </w:p>
        <w:p w14:paraId="227849E4" w14:textId="77777777" w:rsidR="00F275B9" w:rsidRDefault="00F275B9" w:rsidP="00802479">
          <w:pPr>
            <w:widowControl w:val="0"/>
            <w:autoSpaceDE w:val="0"/>
            <w:autoSpaceDN w:val="0"/>
            <w:spacing w:before="3"/>
            <w:jc w:val="center"/>
            <w:rPr>
              <w:rFonts w:eastAsia="Arial" w:cs="Arial"/>
              <w:b/>
              <w:szCs w:val="24"/>
              <w:lang w:val="es-ES"/>
            </w:rPr>
          </w:pPr>
          <w:r>
            <w:rPr>
              <w:rFonts w:eastAsia="Arial" w:cs="Arial"/>
              <w:b/>
              <w:szCs w:val="24"/>
              <w:lang w:val="es-ES"/>
            </w:rPr>
            <w:t>Guía auditorí</w:t>
          </w:r>
          <w:r w:rsidRPr="00991669">
            <w:rPr>
              <w:rFonts w:eastAsia="Arial" w:cs="Arial"/>
              <w:b/>
              <w:szCs w:val="24"/>
              <w:lang w:val="es-ES"/>
            </w:rPr>
            <w:t xml:space="preserve">a </w:t>
          </w:r>
          <w:r>
            <w:rPr>
              <w:rFonts w:eastAsia="Arial" w:cs="Arial"/>
              <w:b/>
              <w:szCs w:val="24"/>
              <w:lang w:val="es-ES"/>
            </w:rPr>
            <w:t>financiera y de gestión</w:t>
          </w:r>
        </w:p>
        <w:p w14:paraId="7BB771B0" w14:textId="77777777" w:rsidR="00F275B9" w:rsidRPr="00CB7E66" w:rsidRDefault="00F275B9" w:rsidP="00802479">
          <w:pPr>
            <w:widowControl w:val="0"/>
            <w:autoSpaceDE w:val="0"/>
            <w:autoSpaceDN w:val="0"/>
            <w:spacing w:before="3"/>
            <w:jc w:val="center"/>
            <w:rPr>
              <w:rFonts w:eastAsia="Arial" w:cs="Arial"/>
              <w:b/>
              <w:sz w:val="20"/>
              <w:szCs w:val="24"/>
              <w:lang w:val="es-419"/>
            </w:rPr>
          </w:pPr>
        </w:p>
      </w:tc>
      <w:tc>
        <w:tcPr>
          <w:tcW w:w="988" w:type="pct"/>
          <w:tcMar>
            <w:left w:w="28" w:type="dxa"/>
            <w:right w:w="28" w:type="dxa"/>
          </w:tcMar>
          <w:vAlign w:val="center"/>
        </w:tcPr>
        <w:p w14:paraId="4791602D" w14:textId="77777777" w:rsidR="00F275B9" w:rsidRPr="00F12A52" w:rsidRDefault="00F275B9" w:rsidP="00802479">
          <w:pPr>
            <w:widowControl w:val="0"/>
            <w:autoSpaceDE w:val="0"/>
            <w:autoSpaceDN w:val="0"/>
            <w:spacing w:before="3"/>
            <w:ind w:right="17"/>
            <w:jc w:val="left"/>
            <w:rPr>
              <w:rFonts w:eastAsia="Arial" w:cs="Arial"/>
              <w:b/>
              <w:sz w:val="20"/>
              <w:szCs w:val="24"/>
              <w:lang w:val="es-ES"/>
            </w:rPr>
          </w:pPr>
          <w:r w:rsidRPr="00F12A52">
            <w:rPr>
              <w:rFonts w:eastAsia="Arial" w:cs="Arial"/>
              <w:b/>
              <w:sz w:val="20"/>
              <w:szCs w:val="24"/>
              <w:lang w:val="es-ES"/>
            </w:rPr>
            <w:t>Código Formato: PVCGF-04-01</w:t>
          </w:r>
        </w:p>
      </w:tc>
    </w:tr>
    <w:tr w:rsidR="00F275B9" w:rsidRPr="00CB7E66" w14:paraId="5DC2F2C2" w14:textId="77777777" w:rsidTr="00F275B9">
      <w:trPr>
        <w:trHeight w:val="236"/>
      </w:trPr>
      <w:tc>
        <w:tcPr>
          <w:tcW w:w="1021" w:type="pct"/>
          <w:vMerge/>
          <w:tcMar>
            <w:left w:w="28" w:type="dxa"/>
            <w:right w:w="28" w:type="dxa"/>
          </w:tcMar>
          <w:vAlign w:val="center"/>
        </w:tcPr>
        <w:p w14:paraId="00E302CD" w14:textId="77777777" w:rsidR="00F275B9" w:rsidRPr="00CB7E66" w:rsidRDefault="00F275B9" w:rsidP="00802479">
          <w:pPr>
            <w:widowControl w:val="0"/>
            <w:autoSpaceDE w:val="0"/>
            <w:autoSpaceDN w:val="0"/>
            <w:spacing w:before="3"/>
            <w:jc w:val="left"/>
            <w:rPr>
              <w:rFonts w:eastAsia="Arial" w:cs="Arial"/>
              <w:b/>
              <w:szCs w:val="24"/>
              <w:lang w:val="es-ES"/>
            </w:rPr>
          </w:pPr>
        </w:p>
      </w:tc>
      <w:tc>
        <w:tcPr>
          <w:tcW w:w="2990" w:type="pct"/>
          <w:vMerge/>
          <w:tcMar>
            <w:left w:w="28" w:type="dxa"/>
            <w:right w:w="28" w:type="dxa"/>
          </w:tcMar>
          <w:vAlign w:val="center"/>
        </w:tcPr>
        <w:p w14:paraId="1FEF1E02" w14:textId="77777777" w:rsidR="00F275B9" w:rsidRPr="00CB7E66" w:rsidRDefault="00F275B9" w:rsidP="00802479">
          <w:pPr>
            <w:widowControl w:val="0"/>
            <w:autoSpaceDE w:val="0"/>
            <w:autoSpaceDN w:val="0"/>
            <w:spacing w:before="3"/>
            <w:jc w:val="left"/>
            <w:rPr>
              <w:rFonts w:eastAsia="Arial" w:cs="Arial"/>
              <w:b/>
              <w:sz w:val="20"/>
              <w:szCs w:val="24"/>
              <w:lang w:val="es-ES"/>
            </w:rPr>
          </w:pPr>
        </w:p>
      </w:tc>
      <w:tc>
        <w:tcPr>
          <w:tcW w:w="988" w:type="pct"/>
          <w:tcMar>
            <w:left w:w="28" w:type="dxa"/>
            <w:right w:w="28" w:type="dxa"/>
          </w:tcMar>
          <w:vAlign w:val="center"/>
        </w:tcPr>
        <w:p w14:paraId="335EFAA9" w14:textId="77777777" w:rsidR="00F275B9" w:rsidRPr="00F12A52" w:rsidRDefault="00F275B9" w:rsidP="00802479">
          <w:pPr>
            <w:widowControl w:val="0"/>
            <w:autoSpaceDE w:val="0"/>
            <w:autoSpaceDN w:val="0"/>
            <w:spacing w:before="3"/>
            <w:ind w:right="-108"/>
            <w:jc w:val="left"/>
            <w:rPr>
              <w:rFonts w:eastAsia="Arial" w:cs="Arial"/>
              <w:b/>
              <w:sz w:val="20"/>
              <w:szCs w:val="24"/>
              <w:lang w:val="es-ES"/>
            </w:rPr>
          </w:pPr>
          <w:r w:rsidRPr="00F12A52">
            <w:rPr>
              <w:rFonts w:eastAsia="Arial" w:cs="Arial"/>
              <w:b/>
              <w:sz w:val="20"/>
              <w:szCs w:val="24"/>
              <w:lang w:val="es-ES"/>
            </w:rPr>
            <w:t>Versión: 1.0</w:t>
          </w:r>
        </w:p>
      </w:tc>
    </w:tr>
    <w:bookmarkEnd w:id="230"/>
  </w:tbl>
  <w:p w14:paraId="3DA2420D" w14:textId="77777777" w:rsidR="00F275B9" w:rsidRDefault="00F275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1A62C8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C241710"/>
    <w:lvl w:ilvl="0">
      <w:start w:val="1"/>
      <w:numFmt w:val="decimal"/>
      <w:pStyle w:val="Listaconnmeros"/>
      <w:lvlText w:val="%1."/>
      <w:lvlJc w:val="left"/>
      <w:pPr>
        <w:tabs>
          <w:tab w:val="num" w:pos="360"/>
        </w:tabs>
        <w:ind w:left="360" w:hanging="360"/>
      </w:pPr>
    </w:lvl>
  </w:abstractNum>
  <w:abstractNum w:abstractNumId="2" w15:restartNumberingAfterBreak="0">
    <w:nsid w:val="FFFFFF89"/>
    <w:multiLevelType w:val="singleLevel"/>
    <w:tmpl w:val="4A1A1EB8"/>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56F43AB0"/>
    <w:lvl w:ilvl="0">
      <w:start w:val="1"/>
      <w:numFmt w:val="decimal"/>
      <w:pStyle w:val="EstiloTtulo1Izquierda0cmSangrafrancesa038cm"/>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4" w15:restartNumberingAfterBreak="0">
    <w:nsid w:val="014D077E"/>
    <w:multiLevelType w:val="hybridMultilevel"/>
    <w:tmpl w:val="36B8BA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1E6CF2"/>
    <w:multiLevelType w:val="hybridMultilevel"/>
    <w:tmpl w:val="8634F7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535E81"/>
    <w:multiLevelType w:val="hybridMultilevel"/>
    <w:tmpl w:val="AFD2AD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6017653"/>
    <w:multiLevelType w:val="hybridMultilevel"/>
    <w:tmpl w:val="69764B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016AB2"/>
    <w:multiLevelType w:val="hybridMultilevel"/>
    <w:tmpl w:val="D51ADA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9123389"/>
    <w:multiLevelType w:val="hybridMultilevel"/>
    <w:tmpl w:val="8482E6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9EA7968"/>
    <w:multiLevelType w:val="hybridMultilevel"/>
    <w:tmpl w:val="98E2BB3C"/>
    <w:lvl w:ilvl="0" w:tplc="8FBA6DE0">
      <w:start w:val="1"/>
      <w:numFmt w:val="decimal"/>
      <w:pStyle w:val="Ttulo1"/>
      <w:lvlText w:val="Gráfica No. %1. "/>
      <w:lvlJc w:val="center"/>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BD513B7"/>
    <w:multiLevelType w:val="hybridMultilevel"/>
    <w:tmpl w:val="1D720A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CDD39C4"/>
    <w:multiLevelType w:val="hybridMultilevel"/>
    <w:tmpl w:val="CFE2BE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D4378FA"/>
    <w:multiLevelType w:val="multilevel"/>
    <w:tmpl w:val="D26C1D10"/>
    <w:lvl w:ilvl="0">
      <w:start w:val="1"/>
      <w:numFmt w:val="decimal"/>
      <w:pStyle w:val="Ti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b w:val="0"/>
        <w:i/>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9D725E"/>
    <w:multiLevelType w:val="hybridMultilevel"/>
    <w:tmpl w:val="A6B03C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FB24875"/>
    <w:multiLevelType w:val="hybridMultilevel"/>
    <w:tmpl w:val="02829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0CB70F1"/>
    <w:multiLevelType w:val="hybridMultilevel"/>
    <w:tmpl w:val="533C9C2E"/>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0F83FAF"/>
    <w:multiLevelType w:val="hybridMultilevel"/>
    <w:tmpl w:val="C5EC80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20F00FA"/>
    <w:multiLevelType w:val="hybridMultilevel"/>
    <w:tmpl w:val="261AF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1B3F23"/>
    <w:multiLevelType w:val="hybridMultilevel"/>
    <w:tmpl w:val="641ACD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22B2D7A"/>
    <w:multiLevelType w:val="hybridMultilevel"/>
    <w:tmpl w:val="C2E2E1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408183C"/>
    <w:multiLevelType w:val="hybridMultilevel"/>
    <w:tmpl w:val="D70A42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5B3291E"/>
    <w:multiLevelType w:val="hybridMultilevel"/>
    <w:tmpl w:val="2C38B0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86803D8"/>
    <w:multiLevelType w:val="hybridMultilevel"/>
    <w:tmpl w:val="67D84D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90222DF"/>
    <w:multiLevelType w:val="hybridMultilevel"/>
    <w:tmpl w:val="B608FC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B2753C3"/>
    <w:multiLevelType w:val="hybridMultilevel"/>
    <w:tmpl w:val="2AECFA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CF5087D"/>
    <w:multiLevelType w:val="hybridMultilevel"/>
    <w:tmpl w:val="8550F0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DCD0708"/>
    <w:multiLevelType w:val="hybridMultilevel"/>
    <w:tmpl w:val="DC624E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F4267BB"/>
    <w:multiLevelType w:val="hybridMultilevel"/>
    <w:tmpl w:val="893C59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1893933"/>
    <w:multiLevelType w:val="hybridMultilevel"/>
    <w:tmpl w:val="17D82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1E46E20"/>
    <w:multiLevelType w:val="hybridMultilevel"/>
    <w:tmpl w:val="68B2F8AE"/>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27B771B"/>
    <w:multiLevelType w:val="hybridMultilevel"/>
    <w:tmpl w:val="AC1C2CFC"/>
    <w:lvl w:ilvl="0" w:tplc="240A000B">
      <w:start w:val="1"/>
      <w:numFmt w:val="bullet"/>
      <w:lvlText w:val=""/>
      <w:lvlJc w:val="left"/>
      <w:pPr>
        <w:ind w:left="720" w:hanging="360"/>
      </w:pPr>
      <w:rPr>
        <w:rFonts w:ascii="Wingdings" w:hAnsi="Wingdings"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2A54820"/>
    <w:multiLevelType w:val="hybridMultilevel"/>
    <w:tmpl w:val="4B0C73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9653AD4"/>
    <w:multiLevelType w:val="hybridMultilevel"/>
    <w:tmpl w:val="3E6662C2"/>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F7B2B23"/>
    <w:multiLevelType w:val="hybridMultilevel"/>
    <w:tmpl w:val="0ED694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03F1D4E"/>
    <w:multiLevelType w:val="hybridMultilevel"/>
    <w:tmpl w:val="DC566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129275D"/>
    <w:multiLevelType w:val="hybridMultilevel"/>
    <w:tmpl w:val="A9F829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1B36769"/>
    <w:multiLevelType w:val="hybridMultilevel"/>
    <w:tmpl w:val="FD0687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1D042BA"/>
    <w:multiLevelType w:val="hybridMultilevel"/>
    <w:tmpl w:val="3ED62A80"/>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22041A3"/>
    <w:multiLevelType w:val="hybridMultilevel"/>
    <w:tmpl w:val="A5E6EF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2C741E1"/>
    <w:multiLevelType w:val="hybridMultilevel"/>
    <w:tmpl w:val="206A08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5C507E6"/>
    <w:multiLevelType w:val="hybridMultilevel"/>
    <w:tmpl w:val="65B2F5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8CF0ECC"/>
    <w:multiLevelType w:val="hybridMultilevel"/>
    <w:tmpl w:val="C5FCFC9E"/>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02F1558"/>
    <w:multiLevelType w:val="hybridMultilevel"/>
    <w:tmpl w:val="E61A1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0E376A9"/>
    <w:multiLevelType w:val="hybridMultilevel"/>
    <w:tmpl w:val="471EC71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1076646"/>
    <w:multiLevelType w:val="hybridMultilevel"/>
    <w:tmpl w:val="7C402866"/>
    <w:lvl w:ilvl="0" w:tplc="0A1C2C80">
      <w:start w:val="1"/>
      <w:numFmt w:val="decimal"/>
      <w:suff w:val="space"/>
      <w:lvlText w:val="Gráfica No. %1. "/>
      <w:lvlJc w:val="center"/>
      <w:pPr>
        <w:ind w:left="1484" w:hanging="207"/>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1372B2B"/>
    <w:multiLevelType w:val="hybridMultilevel"/>
    <w:tmpl w:val="C5BA0F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2795C68"/>
    <w:multiLevelType w:val="hybridMultilevel"/>
    <w:tmpl w:val="938627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3096488"/>
    <w:multiLevelType w:val="hybridMultilevel"/>
    <w:tmpl w:val="5E6A8D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3F851BB"/>
    <w:multiLevelType w:val="hybridMultilevel"/>
    <w:tmpl w:val="55306E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4D727F0"/>
    <w:multiLevelType w:val="hybridMultilevel"/>
    <w:tmpl w:val="DFFEBE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99D5980"/>
    <w:multiLevelType w:val="hybridMultilevel"/>
    <w:tmpl w:val="92EE60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A7F3114"/>
    <w:multiLevelType w:val="hybridMultilevel"/>
    <w:tmpl w:val="114876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BDC09C9"/>
    <w:multiLevelType w:val="singleLevel"/>
    <w:tmpl w:val="C2C4874E"/>
    <w:lvl w:ilvl="0">
      <w:start w:val="1"/>
      <w:numFmt w:val="decimal"/>
      <w:pStyle w:val="NumeracinArtculo"/>
      <w:lvlText w:val="Artículo %1."/>
      <w:lvlJc w:val="left"/>
      <w:pPr>
        <w:tabs>
          <w:tab w:val="num" w:pos="2160"/>
        </w:tabs>
        <w:ind w:left="0" w:firstLine="0"/>
      </w:pPr>
      <w:rPr>
        <w:rFonts w:ascii="Tahoma" w:hAnsi="Tahoma" w:hint="default"/>
        <w:b/>
        <w:i w:val="0"/>
      </w:rPr>
    </w:lvl>
  </w:abstractNum>
  <w:abstractNum w:abstractNumId="54" w15:restartNumberingAfterBreak="0">
    <w:nsid w:val="4D9E76B3"/>
    <w:multiLevelType w:val="hybridMultilevel"/>
    <w:tmpl w:val="16F637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EA727EE"/>
    <w:multiLevelType w:val="hybridMultilevel"/>
    <w:tmpl w:val="3A506B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EEA3768"/>
    <w:multiLevelType w:val="hybridMultilevel"/>
    <w:tmpl w:val="A2E22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0E9324C"/>
    <w:multiLevelType w:val="hybridMultilevel"/>
    <w:tmpl w:val="868E86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10735F4"/>
    <w:multiLevelType w:val="hybridMultilevel"/>
    <w:tmpl w:val="42E0E7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11A0B2C"/>
    <w:multiLevelType w:val="hybridMultilevel"/>
    <w:tmpl w:val="6B68CC5A"/>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34A7401"/>
    <w:multiLevelType w:val="hybridMultilevel"/>
    <w:tmpl w:val="4A40DD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3A94E5E"/>
    <w:multiLevelType w:val="multilevel"/>
    <w:tmpl w:val="08C23BDE"/>
    <w:lvl w:ilvl="0">
      <w:start w:val="1"/>
      <w:numFmt w:val="decimal"/>
      <w:pStyle w:val="Titulo10"/>
      <w:lvlText w:val="%1."/>
      <w:lvlJc w:val="righ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432" w:hanging="864"/>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54CC6FA8"/>
    <w:multiLevelType w:val="multilevel"/>
    <w:tmpl w:val="2AC6328A"/>
    <w:lvl w:ilvl="0">
      <w:start w:val="1"/>
      <w:numFmt w:val="decimal"/>
      <w:lvlText w:val="%1."/>
      <w:lvlJc w:val="right"/>
      <w:pPr>
        <w:ind w:left="360" w:hanging="360"/>
      </w:pPr>
      <w:rPr>
        <w:rFonts w:hint="default"/>
      </w:rPr>
    </w:lvl>
    <w:lvl w:ilvl="1">
      <w:start w:val="1"/>
      <w:numFmt w:val="decimal"/>
      <w:pStyle w:val="Nivel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5310D52"/>
    <w:multiLevelType w:val="hybridMultilevel"/>
    <w:tmpl w:val="7DBAC4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65D08CD"/>
    <w:multiLevelType w:val="multilevel"/>
    <w:tmpl w:val="240A001F"/>
    <w:styleLink w:val="Estilo1"/>
    <w:lvl w:ilvl="0">
      <w:start w:val="1"/>
      <w:numFmt w:val="decimal"/>
      <w:lvlText w:val="%1."/>
      <w:lvlJc w:val="left"/>
      <w:pPr>
        <w:ind w:left="360" w:hanging="360"/>
      </w:pPr>
      <w:rPr>
        <w:rFonts w:ascii="Arial" w:hAnsi="Arial"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8C77EB"/>
    <w:multiLevelType w:val="hybridMultilevel"/>
    <w:tmpl w:val="7492611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7AE7DB1"/>
    <w:multiLevelType w:val="hybridMultilevel"/>
    <w:tmpl w:val="844E0DB2"/>
    <w:lvl w:ilvl="0" w:tplc="D832700E">
      <w:numFmt w:val="bullet"/>
      <w:lvlText w:val="-"/>
      <w:lvlJc w:val="left"/>
      <w:pPr>
        <w:ind w:left="1146"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7" w15:restartNumberingAfterBreak="0">
    <w:nsid w:val="5A2D39D2"/>
    <w:multiLevelType w:val="hybridMultilevel"/>
    <w:tmpl w:val="E39C525A"/>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A983799"/>
    <w:multiLevelType w:val="hybridMultilevel"/>
    <w:tmpl w:val="65EA5E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BA05FF9"/>
    <w:multiLevelType w:val="hybridMultilevel"/>
    <w:tmpl w:val="4E5CAD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C683DEC"/>
    <w:multiLevelType w:val="multilevel"/>
    <w:tmpl w:val="812AB08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5D56641C"/>
    <w:multiLevelType w:val="hybridMultilevel"/>
    <w:tmpl w:val="B6160732"/>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DCC313E"/>
    <w:multiLevelType w:val="hybridMultilevel"/>
    <w:tmpl w:val="9F7277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F760BA0"/>
    <w:multiLevelType w:val="hybridMultilevel"/>
    <w:tmpl w:val="3BF0BA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0CB18F5"/>
    <w:multiLevelType w:val="hybridMultilevel"/>
    <w:tmpl w:val="31669E7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61B77B55"/>
    <w:multiLevelType w:val="hybridMultilevel"/>
    <w:tmpl w:val="713C7B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2854D20"/>
    <w:multiLevelType w:val="hybridMultilevel"/>
    <w:tmpl w:val="37A05C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2E663EA"/>
    <w:multiLevelType w:val="hybridMultilevel"/>
    <w:tmpl w:val="9A1C88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4654AD2"/>
    <w:multiLevelType w:val="hybridMultilevel"/>
    <w:tmpl w:val="2FAC3B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50A0A85"/>
    <w:multiLevelType w:val="hybridMultilevel"/>
    <w:tmpl w:val="1CE87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66CB3A81"/>
    <w:multiLevelType w:val="hybridMultilevel"/>
    <w:tmpl w:val="425420B0"/>
    <w:lvl w:ilvl="0" w:tplc="240A000B">
      <w:start w:val="1"/>
      <w:numFmt w:val="bullet"/>
      <w:lvlText w:val=""/>
      <w:lvlJc w:val="left"/>
      <w:pPr>
        <w:ind w:left="720" w:hanging="360"/>
      </w:pPr>
      <w:rPr>
        <w:rFonts w:ascii="Wingdings" w:hAnsi="Wingdings"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9693A03"/>
    <w:multiLevelType w:val="hybridMultilevel"/>
    <w:tmpl w:val="5450E47E"/>
    <w:lvl w:ilvl="0" w:tplc="240A000B">
      <w:start w:val="1"/>
      <w:numFmt w:val="bullet"/>
      <w:lvlText w:val=""/>
      <w:lvlJc w:val="left"/>
      <w:pPr>
        <w:ind w:left="720" w:hanging="360"/>
      </w:pPr>
      <w:rPr>
        <w:rFonts w:ascii="Wingdings" w:hAnsi="Wingdings"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AD70F52"/>
    <w:multiLevelType w:val="hybridMultilevel"/>
    <w:tmpl w:val="F44461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6B8A59DA"/>
    <w:multiLevelType w:val="hybridMultilevel"/>
    <w:tmpl w:val="A2147BB8"/>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6F1B209D"/>
    <w:multiLevelType w:val="hybridMultilevel"/>
    <w:tmpl w:val="D4CC28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6F5D03D6"/>
    <w:multiLevelType w:val="hybridMultilevel"/>
    <w:tmpl w:val="9CC490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0774D1E"/>
    <w:multiLevelType w:val="hybridMultilevel"/>
    <w:tmpl w:val="87F06C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0BD4A21"/>
    <w:multiLevelType w:val="hybridMultilevel"/>
    <w:tmpl w:val="5084474A"/>
    <w:lvl w:ilvl="0" w:tplc="240A000B">
      <w:start w:val="1"/>
      <w:numFmt w:val="bullet"/>
      <w:lvlText w:val=""/>
      <w:lvlJc w:val="left"/>
      <w:pPr>
        <w:ind w:left="720" w:hanging="360"/>
      </w:pPr>
      <w:rPr>
        <w:rFonts w:ascii="Wingdings" w:hAnsi="Wingdings"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70E972A5"/>
    <w:multiLevelType w:val="hybridMultilevel"/>
    <w:tmpl w:val="C73E0F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2126ED8"/>
    <w:multiLevelType w:val="hybridMultilevel"/>
    <w:tmpl w:val="3D0EB520"/>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375254A"/>
    <w:multiLevelType w:val="hybridMultilevel"/>
    <w:tmpl w:val="760284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62244C3"/>
    <w:multiLevelType w:val="hybridMultilevel"/>
    <w:tmpl w:val="6C64CF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69578F5"/>
    <w:multiLevelType w:val="hybridMultilevel"/>
    <w:tmpl w:val="51D4B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76FD23D4"/>
    <w:multiLevelType w:val="hybridMultilevel"/>
    <w:tmpl w:val="8E90A8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774F59FC"/>
    <w:multiLevelType w:val="hybridMultilevel"/>
    <w:tmpl w:val="D5141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7791475D"/>
    <w:multiLevelType w:val="hybridMultilevel"/>
    <w:tmpl w:val="DAA8F008"/>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77C05FB8"/>
    <w:multiLevelType w:val="hybridMultilevel"/>
    <w:tmpl w:val="BD48F0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807761D"/>
    <w:multiLevelType w:val="hybridMultilevel"/>
    <w:tmpl w:val="202211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79323698"/>
    <w:multiLevelType w:val="hybridMultilevel"/>
    <w:tmpl w:val="3434253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796E475B"/>
    <w:multiLevelType w:val="hybridMultilevel"/>
    <w:tmpl w:val="48DED2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7B774B82"/>
    <w:multiLevelType w:val="hybridMultilevel"/>
    <w:tmpl w:val="2048C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CCA2F3E"/>
    <w:multiLevelType w:val="hybridMultilevel"/>
    <w:tmpl w:val="5768C604"/>
    <w:lvl w:ilvl="0" w:tplc="D832700E">
      <w:numFmt w:val="bullet"/>
      <w:lvlText w:val="-"/>
      <w:lvlJc w:val="left"/>
      <w:pPr>
        <w:ind w:left="720" w:hanging="360"/>
      </w:pPr>
      <w:rPr>
        <w:rFonts w:ascii="Arial" w:eastAsia="Arial" w:hAnsi="Arial" w:cs="Arial" w:hint="default"/>
        <w:spacing w:val="-3"/>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D7678F9"/>
    <w:multiLevelType w:val="hybridMultilevel"/>
    <w:tmpl w:val="9A08C8C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DA27C26"/>
    <w:multiLevelType w:val="hybridMultilevel"/>
    <w:tmpl w:val="17E878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2"/>
  </w:num>
  <w:num w:numId="2">
    <w:abstractNumId w:val="13"/>
  </w:num>
  <w:num w:numId="3">
    <w:abstractNumId w:val="64"/>
  </w:num>
  <w:num w:numId="4">
    <w:abstractNumId w:val="2"/>
  </w:num>
  <w:num w:numId="5">
    <w:abstractNumId w:val="1"/>
  </w:num>
  <w:num w:numId="6">
    <w:abstractNumId w:val="53"/>
  </w:num>
  <w:num w:numId="7">
    <w:abstractNumId w:val="0"/>
  </w:num>
  <w:num w:numId="8">
    <w:abstractNumId w:val="3"/>
  </w:num>
  <w:num w:numId="9">
    <w:abstractNumId w:val="100"/>
  </w:num>
  <w:num w:numId="10">
    <w:abstractNumId w:val="44"/>
  </w:num>
  <w:num w:numId="11">
    <w:abstractNumId w:val="72"/>
  </w:num>
  <w:num w:numId="12">
    <w:abstractNumId w:val="84"/>
  </w:num>
  <w:num w:numId="13">
    <w:abstractNumId w:val="61"/>
  </w:num>
  <w:num w:numId="14">
    <w:abstractNumId w:val="97"/>
  </w:num>
  <w:num w:numId="15">
    <w:abstractNumId w:val="45"/>
  </w:num>
  <w:num w:numId="16">
    <w:abstractNumId w:val="50"/>
  </w:num>
  <w:num w:numId="17">
    <w:abstractNumId w:val="14"/>
  </w:num>
  <w:num w:numId="18">
    <w:abstractNumId w:val="103"/>
  </w:num>
  <w:num w:numId="19">
    <w:abstractNumId w:val="48"/>
  </w:num>
  <w:num w:numId="20">
    <w:abstractNumId w:val="69"/>
  </w:num>
  <w:num w:numId="21">
    <w:abstractNumId w:val="46"/>
  </w:num>
  <w:num w:numId="22">
    <w:abstractNumId w:val="88"/>
  </w:num>
  <w:num w:numId="23">
    <w:abstractNumId w:val="40"/>
  </w:num>
  <w:num w:numId="24">
    <w:abstractNumId w:val="83"/>
  </w:num>
  <w:num w:numId="25">
    <w:abstractNumId w:val="80"/>
  </w:num>
  <w:num w:numId="26">
    <w:abstractNumId w:val="27"/>
  </w:num>
  <w:num w:numId="27">
    <w:abstractNumId w:val="73"/>
  </w:num>
  <w:num w:numId="28">
    <w:abstractNumId w:val="7"/>
  </w:num>
  <w:num w:numId="29">
    <w:abstractNumId w:val="89"/>
  </w:num>
  <w:num w:numId="30">
    <w:abstractNumId w:val="59"/>
  </w:num>
  <w:num w:numId="31">
    <w:abstractNumId w:val="66"/>
  </w:num>
  <w:num w:numId="32">
    <w:abstractNumId w:val="30"/>
  </w:num>
  <w:num w:numId="33">
    <w:abstractNumId w:val="71"/>
  </w:num>
  <w:num w:numId="34">
    <w:abstractNumId w:val="43"/>
  </w:num>
  <w:num w:numId="35">
    <w:abstractNumId w:val="67"/>
  </w:num>
  <w:num w:numId="36">
    <w:abstractNumId w:val="31"/>
  </w:num>
  <w:num w:numId="37">
    <w:abstractNumId w:val="33"/>
  </w:num>
  <w:num w:numId="38">
    <w:abstractNumId w:val="42"/>
  </w:num>
  <w:num w:numId="39">
    <w:abstractNumId w:val="81"/>
  </w:num>
  <w:num w:numId="40">
    <w:abstractNumId w:val="91"/>
  </w:num>
  <w:num w:numId="41">
    <w:abstractNumId w:val="28"/>
  </w:num>
  <w:num w:numId="42">
    <w:abstractNumId w:val="19"/>
  </w:num>
  <w:num w:numId="43">
    <w:abstractNumId w:val="58"/>
  </w:num>
  <w:num w:numId="44">
    <w:abstractNumId w:val="10"/>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9"/>
  </w:num>
  <w:num w:numId="48">
    <w:abstractNumId w:val="94"/>
  </w:num>
  <w:num w:numId="49">
    <w:abstractNumId w:val="52"/>
  </w:num>
  <w:num w:numId="50">
    <w:abstractNumId w:val="21"/>
  </w:num>
  <w:num w:numId="51">
    <w:abstractNumId w:val="41"/>
  </w:num>
  <w:num w:numId="52">
    <w:abstractNumId w:val="99"/>
  </w:num>
  <w:num w:numId="53">
    <w:abstractNumId w:val="20"/>
  </w:num>
  <w:num w:numId="54">
    <w:abstractNumId w:val="93"/>
  </w:num>
  <w:num w:numId="55">
    <w:abstractNumId w:val="95"/>
  </w:num>
  <w:num w:numId="56">
    <w:abstractNumId w:val="18"/>
  </w:num>
  <w:num w:numId="57">
    <w:abstractNumId w:val="38"/>
  </w:num>
  <w:num w:numId="58">
    <w:abstractNumId w:val="101"/>
  </w:num>
  <w:num w:numId="59">
    <w:abstractNumId w:val="60"/>
  </w:num>
  <w:num w:numId="60">
    <w:abstractNumId w:val="9"/>
  </w:num>
  <w:num w:numId="61">
    <w:abstractNumId w:val="49"/>
  </w:num>
  <w:num w:numId="62">
    <w:abstractNumId w:val="75"/>
  </w:num>
  <w:num w:numId="63">
    <w:abstractNumId w:val="85"/>
  </w:num>
  <w:num w:numId="64">
    <w:abstractNumId w:val="11"/>
  </w:num>
  <w:num w:numId="65">
    <w:abstractNumId w:val="78"/>
  </w:num>
  <w:num w:numId="66">
    <w:abstractNumId w:val="6"/>
  </w:num>
  <w:num w:numId="67">
    <w:abstractNumId w:val="5"/>
  </w:num>
  <w:num w:numId="68">
    <w:abstractNumId w:val="12"/>
  </w:num>
  <w:num w:numId="69">
    <w:abstractNumId w:val="76"/>
  </w:num>
  <w:num w:numId="70">
    <w:abstractNumId w:val="77"/>
  </w:num>
  <w:num w:numId="71">
    <w:abstractNumId w:val="68"/>
  </w:num>
  <w:num w:numId="72">
    <w:abstractNumId w:val="24"/>
  </w:num>
  <w:num w:numId="73">
    <w:abstractNumId w:val="51"/>
  </w:num>
  <w:num w:numId="74">
    <w:abstractNumId w:val="17"/>
  </w:num>
  <w:num w:numId="75">
    <w:abstractNumId w:val="98"/>
  </w:num>
  <w:num w:numId="76">
    <w:abstractNumId w:val="55"/>
  </w:num>
  <w:num w:numId="77">
    <w:abstractNumId w:val="37"/>
  </w:num>
  <w:num w:numId="78">
    <w:abstractNumId w:val="82"/>
  </w:num>
  <w:num w:numId="79">
    <w:abstractNumId w:val="39"/>
  </w:num>
  <w:num w:numId="80">
    <w:abstractNumId w:val="32"/>
  </w:num>
  <w:num w:numId="81">
    <w:abstractNumId w:val="8"/>
  </w:num>
  <w:num w:numId="82">
    <w:abstractNumId w:val="16"/>
  </w:num>
  <w:num w:numId="83">
    <w:abstractNumId w:val="87"/>
  </w:num>
  <w:num w:numId="84">
    <w:abstractNumId w:val="22"/>
  </w:num>
  <w:num w:numId="85">
    <w:abstractNumId w:val="54"/>
  </w:num>
  <w:num w:numId="86">
    <w:abstractNumId w:val="23"/>
  </w:num>
  <w:num w:numId="87">
    <w:abstractNumId w:val="36"/>
  </w:num>
  <w:num w:numId="88">
    <w:abstractNumId w:val="90"/>
  </w:num>
  <w:num w:numId="89">
    <w:abstractNumId w:val="4"/>
  </w:num>
  <w:num w:numId="90">
    <w:abstractNumId w:val="86"/>
  </w:num>
  <w:num w:numId="91">
    <w:abstractNumId w:val="57"/>
  </w:num>
  <w:num w:numId="92">
    <w:abstractNumId w:val="26"/>
  </w:num>
  <w:num w:numId="93">
    <w:abstractNumId w:val="15"/>
  </w:num>
  <w:num w:numId="94">
    <w:abstractNumId w:val="70"/>
  </w:num>
  <w:num w:numId="95">
    <w:abstractNumId w:val="13"/>
  </w:num>
  <w:num w:numId="96">
    <w:abstractNumId w:val="56"/>
  </w:num>
  <w:num w:numId="97">
    <w:abstractNumId w:val="34"/>
  </w:num>
  <w:num w:numId="98">
    <w:abstractNumId w:val="79"/>
  </w:num>
  <w:num w:numId="99">
    <w:abstractNumId w:val="25"/>
  </w:num>
  <w:num w:numId="100">
    <w:abstractNumId w:val="96"/>
  </w:num>
  <w:num w:numId="101">
    <w:abstractNumId w:val="102"/>
  </w:num>
  <w:num w:numId="102">
    <w:abstractNumId w:val="63"/>
  </w:num>
  <w:num w:numId="103">
    <w:abstractNumId w:val="74"/>
  </w:num>
  <w:num w:numId="104">
    <w:abstractNumId w:val="65"/>
  </w:num>
  <w:num w:numId="105">
    <w:abstractNumId w:val="92"/>
  </w:num>
  <w:num w:numId="106">
    <w:abstractNumId w:val="4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GT"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419" w:vendorID="64" w:dllVersion="4096" w:nlCheck="1" w:checkStyle="0"/>
  <w:activeWritingStyle w:appName="MSWord" w:lang="es-GT" w:vendorID="64" w:dllVersion="6" w:nlCheck="1" w:checkStyle="1"/>
  <w:activeWritingStyle w:appName="MSWord" w:lang="es-419" w:vendorID="64" w:dllVersion="6" w:nlCheck="1" w:checkStyle="1"/>
  <w:activeWritingStyle w:appName="MSWord" w:lang="es-CO" w:vendorID="64" w:dllVersion="0"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n-US" w:vendorID="64" w:dllVersion="131078" w:nlCheck="1" w:checkStyle="1"/>
  <w:activeWritingStyle w:appName="MSWord" w:lang="es-GT" w:vendorID="64" w:dllVersion="131078" w:nlCheck="1" w:checkStyle="0"/>
  <w:activeWritingStyle w:appName="MSWord" w:lang="es-MX" w:vendorID="64" w:dllVersion="131078" w:nlCheck="1" w:checkStyle="0"/>
  <w:activeWritingStyle w:appName="MSWord" w:lang="pt-BR" w:vendorID="64" w:dllVersion="131078" w:nlCheck="1" w:checkStyle="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71F"/>
    <w:rsid w:val="0002332E"/>
    <w:rsid w:val="00030A7E"/>
    <w:rsid w:val="00052637"/>
    <w:rsid w:val="00072F52"/>
    <w:rsid w:val="000820FB"/>
    <w:rsid w:val="00084B80"/>
    <w:rsid w:val="00090435"/>
    <w:rsid w:val="000918F7"/>
    <w:rsid w:val="000B6DC2"/>
    <w:rsid w:val="000B7113"/>
    <w:rsid w:val="000C25B1"/>
    <w:rsid w:val="000C6EA8"/>
    <w:rsid w:val="000D03D0"/>
    <w:rsid w:val="000D1ECC"/>
    <w:rsid w:val="000D2B6E"/>
    <w:rsid w:val="000E3C5B"/>
    <w:rsid w:val="000E3D7C"/>
    <w:rsid w:val="000E4331"/>
    <w:rsid w:val="000F1F92"/>
    <w:rsid w:val="000F3782"/>
    <w:rsid w:val="0010402E"/>
    <w:rsid w:val="00130EFA"/>
    <w:rsid w:val="001345DC"/>
    <w:rsid w:val="0013769F"/>
    <w:rsid w:val="00137CD2"/>
    <w:rsid w:val="00142A8D"/>
    <w:rsid w:val="001432DF"/>
    <w:rsid w:val="001502A4"/>
    <w:rsid w:val="00157107"/>
    <w:rsid w:val="00160C1E"/>
    <w:rsid w:val="00164C0A"/>
    <w:rsid w:val="0016560D"/>
    <w:rsid w:val="001756F1"/>
    <w:rsid w:val="001901D4"/>
    <w:rsid w:val="001A0F86"/>
    <w:rsid w:val="001A6063"/>
    <w:rsid w:val="001A633B"/>
    <w:rsid w:val="001B283F"/>
    <w:rsid w:val="001B5E27"/>
    <w:rsid w:val="001C27E6"/>
    <w:rsid w:val="001D0251"/>
    <w:rsid w:val="001E4958"/>
    <w:rsid w:val="001E78FD"/>
    <w:rsid w:val="001F1948"/>
    <w:rsid w:val="001F3157"/>
    <w:rsid w:val="00205D10"/>
    <w:rsid w:val="00224D9D"/>
    <w:rsid w:val="00240E5A"/>
    <w:rsid w:val="00242C12"/>
    <w:rsid w:val="00245213"/>
    <w:rsid w:val="0025009B"/>
    <w:rsid w:val="00257526"/>
    <w:rsid w:val="002707B5"/>
    <w:rsid w:val="002713B4"/>
    <w:rsid w:val="002864DC"/>
    <w:rsid w:val="002A0D4E"/>
    <w:rsid w:val="002A3FAD"/>
    <w:rsid w:val="002B213D"/>
    <w:rsid w:val="002B2334"/>
    <w:rsid w:val="002B6167"/>
    <w:rsid w:val="002C34BC"/>
    <w:rsid w:val="002D2514"/>
    <w:rsid w:val="002D326D"/>
    <w:rsid w:val="002E3103"/>
    <w:rsid w:val="002F0311"/>
    <w:rsid w:val="002F2B4A"/>
    <w:rsid w:val="002F2F0A"/>
    <w:rsid w:val="00301562"/>
    <w:rsid w:val="00301A7B"/>
    <w:rsid w:val="00310165"/>
    <w:rsid w:val="003121E0"/>
    <w:rsid w:val="00323188"/>
    <w:rsid w:val="00324B2E"/>
    <w:rsid w:val="00343C4B"/>
    <w:rsid w:val="003517E1"/>
    <w:rsid w:val="003609C7"/>
    <w:rsid w:val="00361D29"/>
    <w:rsid w:val="00362DC6"/>
    <w:rsid w:val="003708EE"/>
    <w:rsid w:val="0037356B"/>
    <w:rsid w:val="003933DD"/>
    <w:rsid w:val="00397B20"/>
    <w:rsid w:val="003B315F"/>
    <w:rsid w:val="003B4253"/>
    <w:rsid w:val="003C226D"/>
    <w:rsid w:val="003C54E0"/>
    <w:rsid w:val="003C5C58"/>
    <w:rsid w:val="003D5A3C"/>
    <w:rsid w:val="003D65CD"/>
    <w:rsid w:val="003E5AC3"/>
    <w:rsid w:val="003E7071"/>
    <w:rsid w:val="003F1BFD"/>
    <w:rsid w:val="004004D7"/>
    <w:rsid w:val="004004F6"/>
    <w:rsid w:val="00406FD2"/>
    <w:rsid w:val="0041358E"/>
    <w:rsid w:val="00422AA3"/>
    <w:rsid w:val="00471372"/>
    <w:rsid w:val="004775BF"/>
    <w:rsid w:val="004959DE"/>
    <w:rsid w:val="004B3420"/>
    <w:rsid w:val="004D568B"/>
    <w:rsid w:val="004E1A86"/>
    <w:rsid w:val="004F3E84"/>
    <w:rsid w:val="004F767E"/>
    <w:rsid w:val="00501887"/>
    <w:rsid w:val="00502CCD"/>
    <w:rsid w:val="00510A67"/>
    <w:rsid w:val="00510B00"/>
    <w:rsid w:val="0051143C"/>
    <w:rsid w:val="005168EF"/>
    <w:rsid w:val="005253C0"/>
    <w:rsid w:val="00527397"/>
    <w:rsid w:val="00537A1D"/>
    <w:rsid w:val="00553442"/>
    <w:rsid w:val="00555398"/>
    <w:rsid w:val="005938D2"/>
    <w:rsid w:val="005A3330"/>
    <w:rsid w:val="005A4F94"/>
    <w:rsid w:val="005A5E12"/>
    <w:rsid w:val="005C31ED"/>
    <w:rsid w:val="005E226D"/>
    <w:rsid w:val="005E7BCB"/>
    <w:rsid w:val="005F4E0D"/>
    <w:rsid w:val="00606880"/>
    <w:rsid w:val="00606A64"/>
    <w:rsid w:val="00610690"/>
    <w:rsid w:val="00630442"/>
    <w:rsid w:val="00631215"/>
    <w:rsid w:val="00631F0B"/>
    <w:rsid w:val="00634602"/>
    <w:rsid w:val="00641F2E"/>
    <w:rsid w:val="00642D41"/>
    <w:rsid w:val="00643D16"/>
    <w:rsid w:val="00680553"/>
    <w:rsid w:val="00686FA4"/>
    <w:rsid w:val="00687D1B"/>
    <w:rsid w:val="006A1254"/>
    <w:rsid w:val="006A2208"/>
    <w:rsid w:val="006A7CCD"/>
    <w:rsid w:val="006A7DCC"/>
    <w:rsid w:val="006B0A3B"/>
    <w:rsid w:val="006C021D"/>
    <w:rsid w:val="006C46DA"/>
    <w:rsid w:val="006D2957"/>
    <w:rsid w:val="006D2F4B"/>
    <w:rsid w:val="006D7571"/>
    <w:rsid w:val="006E488E"/>
    <w:rsid w:val="006E7DFB"/>
    <w:rsid w:val="006F1FFB"/>
    <w:rsid w:val="006F2610"/>
    <w:rsid w:val="006F4D9F"/>
    <w:rsid w:val="00702D2B"/>
    <w:rsid w:val="007057B7"/>
    <w:rsid w:val="00732204"/>
    <w:rsid w:val="00746C52"/>
    <w:rsid w:val="007517B6"/>
    <w:rsid w:val="0075679A"/>
    <w:rsid w:val="00773E51"/>
    <w:rsid w:val="00781CB2"/>
    <w:rsid w:val="00784AF7"/>
    <w:rsid w:val="00785440"/>
    <w:rsid w:val="007874D1"/>
    <w:rsid w:val="00791AE8"/>
    <w:rsid w:val="00792A21"/>
    <w:rsid w:val="007A17B3"/>
    <w:rsid w:val="007B21AF"/>
    <w:rsid w:val="007B29DB"/>
    <w:rsid w:val="007B639E"/>
    <w:rsid w:val="007B7108"/>
    <w:rsid w:val="007C576A"/>
    <w:rsid w:val="007D246F"/>
    <w:rsid w:val="007D77D3"/>
    <w:rsid w:val="007F0370"/>
    <w:rsid w:val="007F0584"/>
    <w:rsid w:val="007F18D2"/>
    <w:rsid w:val="007F4468"/>
    <w:rsid w:val="007F5866"/>
    <w:rsid w:val="00801CDC"/>
    <w:rsid w:val="00802479"/>
    <w:rsid w:val="00804307"/>
    <w:rsid w:val="00807342"/>
    <w:rsid w:val="00820B8C"/>
    <w:rsid w:val="00826A30"/>
    <w:rsid w:val="008329F0"/>
    <w:rsid w:val="00836361"/>
    <w:rsid w:val="00846D10"/>
    <w:rsid w:val="00861440"/>
    <w:rsid w:val="008732FF"/>
    <w:rsid w:val="00873FC1"/>
    <w:rsid w:val="00874AB7"/>
    <w:rsid w:val="00882F76"/>
    <w:rsid w:val="00884007"/>
    <w:rsid w:val="00885EAB"/>
    <w:rsid w:val="00886EC4"/>
    <w:rsid w:val="0089349E"/>
    <w:rsid w:val="00893566"/>
    <w:rsid w:val="00897728"/>
    <w:rsid w:val="008A1374"/>
    <w:rsid w:val="008A2645"/>
    <w:rsid w:val="008D7710"/>
    <w:rsid w:val="008E3CC6"/>
    <w:rsid w:val="008E74C6"/>
    <w:rsid w:val="00914D41"/>
    <w:rsid w:val="0093195B"/>
    <w:rsid w:val="009431F9"/>
    <w:rsid w:val="00956C2C"/>
    <w:rsid w:val="00962C8D"/>
    <w:rsid w:val="00966AE4"/>
    <w:rsid w:val="00971C69"/>
    <w:rsid w:val="00972E90"/>
    <w:rsid w:val="00975982"/>
    <w:rsid w:val="00980B8C"/>
    <w:rsid w:val="009A1120"/>
    <w:rsid w:val="009B020E"/>
    <w:rsid w:val="009B3256"/>
    <w:rsid w:val="009B4E10"/>
    <w:rsid w:val="009C0171"/>
    <w:rsid w:val="009D5F6C"/>
    <w:rsid w:val="009D7971"/>
    <w:rsid w:val="009E2452"/>
    <w:rsid w:val="00A13093"/>
    <w:rsid w:val="00A25C42"/>
    <w:rsid w:val="00A47C2C"/>
    <w:rsid w:val="00A51612"/>
    <w:rsid w:val="00A51FB0"/>
    <w:rsid w:val="00A54735"/>
    <w:rsid w:val="00A63930"/>
    <w:rsid w:val="00A669A3"/>
    <w:rsid w:val="00A7358A"/>
    <w:rsid w:val="00A75E53"/>
    <w:rsid w:val="00A7790E"/>
    <w:rsid w:val="00A879D0"/>
    <w:rsid w:val="00A87EEC"/>
    <w:rsid w:val="00AB1614"/>
    <w:rsid w:val="00AB3D92"/>
    <w:rsid w:val="00AB7770"/>
    <w:rsid w:val="00AC6ED6"/>
    <w:rsid w:val="00AD1AE6"/>
    <w:rsid w:val="00AD2139"/>
    <w:rsid w:val="00AD3D98"/>
    <w:rsid w:val="00AE2E7E"/>
    <w:rsid w:val="00AF0CEF"/>
    <w:rsid w:val="00AF3701"/>
    <w:rsid w:val="00AF763B"/>
    <w:rsid w:val="00B01378"/>
    <w:rsid w:val="00B06B5C"/>
    <w:rsid w:val="00B156F0"/>
    <w:rsid w:val="00B242E4"/>
    <w:rsid w:val="00B310AA"/>
    <w:rsid w:val="00B33BEF"/>
    <w:rsid w:val="00B366E9"/>
    <w:rsid w:val="00B37B4D"/>
    <w:rsid w:val="00B449F3"/>
    <w:rsid w:val="00B509E9"/>
    <w:rsid w:val="00B577C7"/>
    <w:rsid w:val="00B76DA4"/>
    <w:rsid w:val="00B8201B"/>
    <w:rsid w:val="00B876FB"/>
    <w:rsid w:val="00B9309A"/>
    <w:rsid w:val="00B9328C"/>
    <w:rsid w:val="00B94945"/>
    <w:rsid w:val="00BB06CB"/>
    <w:rsid w:val="00BB53C8"/>
    <w:rsid w:val="00BC0B17"/>
    <w:rsid w:val="00BC4904"/>
    <w:rsid w:val="00BC779F"/>
    <w:rsid w:val="00BD05C5"/>
    <w:rsid w:val="00BE52A8"/>
    <w:rsid w:val="00BF4CF0"/>
    <w:rsid w:val="00BF6C0D"/>
    <w:rsid w:val="00C0217D"/>
    <w:rsid w:val="00C136F7"/>
    <w:rsid w:val="00C15794"/>
    <w:rsid w:val="00C208D3"/>
    <w:rsid w:val="00C23376"/>
    <w:rsid w:val="00C245C7"/>
    <w:rsid w:val="00C34AFA"/>
    <w:rsid w:val="00C44C0E"/>
    <w:rsid w:val="00C53DA0"/>
    <w:rsid w:val="00C643E8"/>
    <w:rsid w:val="00C9543A"/>
    <w:rsid w:val="00CA5216"/>
    <w:rsid w:val="00CB4585"/>
    <w:rsid w:val="00CC410A"/>
    <w:rsid w:val="00CC65ED"/>
    <w:rsid w:val="00CD2DBB"/>
    <w:rsid w:val="00CD3BEA"/>
    <w:rsid w:val="00CE2BF4"/>
    <w:rsid w:val="00CE3727"/>
    <w:rsid w:val="00CE6AD8"/>
    <w:rsid w:val="00CF424E"/>
    <w:rsid w:val="00CF4765"/>
    <w:rsid w:val="00D17BBB"/>
    <w:rsid w:val="00D253D1"/>
    <w:rsid w:val="00D27A44"/>
    <w:rsid w:val="00D41A88"/>
    <w:rsid w:val="00D41FD3"/>
    <w:rsid w:val="00D509FB"/>
    <w:rsid w:val="00D74933"/>
    <w:rsid w:val="00D75BE7"/>
    <w:rsid w:val="00D76F07"/>
    <w:rsid w:val="00D9281D"/>
    <w:rsid w:val="00DA5B08"/>
    <w:rsid w:val="00DB71CF"/>
    <w:rsid w:val="00DC495A"/>
    <w:rsid w:val="00DD13DB"/>
    <w:rsid w:val="00DD29ED"/>
    <w:rsid w:val="00DD2C21"/>
    <w:rsid w:val="00DF7A08"/>
    <w:rsid w:val="00E00357"/>
    <w:rsid w:val="00E0471A"/>
    <w:rsid w:val="00E070FD"/>
    <w:rsid w:val="00E124FF"/>
    <w:rsid w:val="00E21100"/>
    <w:rsid w:val="00E25186"/>
    <w:rsid w:val="00E34D56"/>
    <w:rsid w:val="00E4026E"/>
    <w:rsid w:val="00E447F4"/>
    <w:rsid w:val="00E47332"/>
    <w:rsid w:val="00E5447A"/>
    <w:rsid w:val="00E64A3D"/>
    <w:rsid w:val="00E66EE1"/>
    <w:rsid w:val="00E744B1"/>
    <w:rsid w:val="00E758A7"/>
    <w:rsid w:val="00E76877"/>
    <w:rsid w:val="00E77709"/>
    <w:rsid w:val="00E800BA"/>
    <w:rsid w:val="00E830C0"/>
    <w:rsid w:val="00E83B58"/>
    <w:rsid w:val="00E87616"/>
    <w:rsid w:val="00E94714"/>
    <w:rsid w:val="00EA38CC"/>
    <w:rsid w:val="00EC34BF"/>
    <w:rsid w:val="00EC3DB8"/>
    <w:rsid w:val="00EC4800"/>
    <w:rsid w:val="00EC6DA9"/>
    <w:rsid w:val="00ED1C6D"/>
    <w:rsid w:val="00ED6D7F"/>
    <w:rsid w:val="00EE7999"/>
    <w:rsid w:val="00EF20A2"/>
    <w:rsid w:val="00EF3DE9"/>
    <w:rsid w:val="00F00CC2"/>
    <w:rsid w:val="00F05F03"/>
    <w:rsid w:val="00F20073"/>
    <w:rsid w:val="00F2409D"/>
    <w:rsid w:val="00F26732"/>
    <w:rsid w:val="00F275B9"/>
    <w:rsid w:val="00F44ED4"/>
    <w:rsid w:val="00F6671F"/>
    <w:rsid w:val="00F776FA"/>
    <w:rsid w:val="00F87CE2"/>
    <w:rsid w:val="00F95BAE"/>
    <w:rsid w:val="00F96331"/>
    <w:rsid w:val="00FA087D"/>
    <w:rsid w:val="00FA6A57"/>
    <w:rsid w:val="00FC54E0"/>
    <w:rsid w:val="00FE48B5"/>
    <w:rsid w:val="00FE7A28"/>
    <w:rsid w:val="00FF0AC0"/>
    <w:rsid w:val="00FF72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70207"/>
  <w15:chartTrackingRefBased/>
  <w15:docId w15:val="{E950A6B8-7AE8-4FE4-8D47-B832BDCC2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71F"/>
    <w:pPr>
      <w:spacing w:line="240" w:lineRule="auto"/>
      <w:jc w:val="both"/>
    </w:pPr>
    <w:rPr>
      <w:rFonts w:ascii="Arial" w:hAnsi="Arial"/>
      <w:sz w:val="24"/>
    </w:rPr>
  </w:style>
  <w:style w:type="paragraph" w:styleId="Ttulo10">
    <w:name w:val="heading 1"/>
    <w:aliases w:val="1 ghost,g"/>
    <w:basedOn w:val="Normal"/>
    <w:next w:val="Normal"/>
    <w:link w:val="Ttulo1Car"/>
    <w:autoRedefine/>
    <w:qFormat/>
    <w:rsid w:val="009B4E10"/>
    <w:pPr>
      <w:keepNext/>
      <w:keepLines/>
      <w:spacing w:before="240" w:after="0"/>
      <w:ind w:left="360" w:hanging="360"/>
      <w:outlineLvl w:val="0"/>
    </w:pPr>
    <w:rPr>
      <w:rFonts w:eastAsiaTheme="majorEastAsia" w:cstheme="majorBidi"/>
      <w:b/>
      <w:bCs/>
      <w:szCs w:val="32"/>
      <w:lang w:eastAsia="es-CO"/>
    </w:rPr>
  </w:style>
  <w:style w:type="paragraph" w:styleId="Ttulo2">
    <w:name w:val="heading 2"/>
    <w:basedOn w:val="Titulo1"/>
    <w:next w:val="Normal"/>
    <w:link w:val="Ttulo2Car"/>
    <w:autoRedefine/>
    <w:uiPriority w:val="9"/>
    <w:unhideWhenUsed/>
    <w:qFormat/>
    <w:rsid w:val="005A5E12"/>
    <w:pPr>
      <w:numPr>
        <w:ilvl w:val="1"/>
      </w:numPr>
      <w:spacing w:before="0" w:after="0"/>
      <w:jc w:val="both"/>
      <w:outlineLvl w:val="1"/>
    </w:pPr>
    <w:rPr>
      <w:b w:val="0"/>
    </w:rPr>
  </w:style>
  <w:style w:type="paragraph" w:styleId="Ttulo3">
    <w:name w:val="heading 3"/>
    <w:basedOn w:val="Ttulo2"/>
    <w:next w:val="Normal"/>
    <w:link w:val="Ttulo3Car"/>
    <w:autoRedefine/>
    <w:unhideWhenUsed/>
    <w:qFormat/>
    <w:rsid w:val="00E00357"/>
    <w:pPr>
      <w:numPr>
        <w:ilvl w:val="2"/>
      </w:numPr>
      <w:outlineLvl w:val="2"/>
    </w:pPr>
  </w:style>
  <w:style w:type="paragraph" w:styleId="Ttulo4">
    <w:name w:val="heading 4"/>
    <w:basedOn w:val="Ttulo3"/>
    <w:next w:val="Normal"/>
    <w:link w:val="Ttulo4Car"/>
    <w:autoRedefine/>
    <w:unhideWhenUsed/>
    <w:qFormat/>
    <w:rsid w:val="00F6671F"/>
    <w:pPr>
      <w:numPr>
        <w:ilvl w:val="3"/>
      </w:numPr>
      <w:outlineLvl w:val="3"/>
    </w:pPr>
    <w:rPr>
      <w:i/>
    </w:rPr>
  </w:style>
  <w:style w:type="paragraph" w:styleId="Ttulo5">
    <w:name w:val="heading 5"/>
    <w:basedOn w:val="Normal"/>
    <w:next w:val="Normal"/>
    <w:link w:val="Ttulo5Car"/>
    <w:unhideWhenUsed/>
    <w:qFormat/>
    <w:rsid w:val="00F6671F"/>
    <w:pPr>
      <w:spacing w:before="240" w:after="60" w:line="276" w:lineRule="auto"/>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
    <w:unhideWhenUsed/>
    <w:qFormat/>
    <w:rsid w:val="00F6671F"/>
    <w:pPr>
      <w:spacing w:before="240" w:after="60" w:line="276" w:lineRule="auto"/>
      <w:outlineLvl w:val="5"/>
    </w:pPr>
    <w:rPr>
      <w:rFonts w:ascii="Calibri" w:eastAsia="Times New Roman" w:hAnsi="Calibri" w:cs="Times New Roman"/>
      <w:b/>
      <w:bCs/>
    </w:rPr>
  </w:style>
  <w:style w:type="paragraph" w:styleId="Ttulo7">
    <w:name w:val="heading 7"/>
    <w:basedOn w:val="Normal"/>
    <w:next w:val="Normal"/>
    <w:link w:val="Ttulo7Car"/>
    <w:unhideWhenUsed/>
    <w:qFormat/>
    <w:rsid w:val="00F6671F"/>
    <w:pPr>
      <w:spacing w:before="240" w:after="60" w:line="276" w:lineRule="auto"/>
      <w:outlineLvl w:val="6"/>
    </w:pPr>
    <w:rPr>
      <w:rFonts w:ascii="Calibri" w:eastAsia="Times New Roman" w:hAnsi="Calibri" w:cs="Times New Roman"/>
      <w:szCs w:val="24"/>
    </w:rPr>
  </w:style>
  <w:style w:type="paragraph" w:styleId="Ttulo8">
    <w:name w:val="heading 8"/>
    <w:basedOn w:val="Normal"/>
    <w:next w:val="Normal"/>
    <w:link w:val="Ttulo8Car"/>
    <w:unhideWhenUsed/>
    <w:qFormat/>
    <w:rsid w:val="00F6671F"/>
    <w:pPr>
      <w:spacing w:before="240" w:after="60" w:line="276" w:lineRule="auto"/>
      <w:outlineLvl w:val="7"/>
    </w:pPr>
    <w:rPr>
      <w:rFonts w:ascii="Calibri" w:eastAsia="Times New Roman" w:hAnsi="Calibri" w:cs="Times New Roman"/>
      <w:i/>
      <w:iCs/>
      <w:szCs w:val="24"/>
    </w:rPr>
  </w:style>
  <w:style w:type="paragraph" w:styleId="Ttulo9">
    <w:name w:val="heading 9"/>
    <w:basedOn w:val="Normal"/>
    <w:next w:val="Normal"/>
    <w:link w:val="Ttulo9Car"/>
    <w:unhideWhenUsed/>
    <w:qFormat/>
    <w:rsid w:val="00F6671F"/>
    <w:pPr>
      <w:spacing w:before="240" w:after="60" w:line="276" w:lineRule="auto"/>
      <w:outlineLvl w:val="8"/>
    </w:pPr>
    <w:rPr>
      <w:rFonts w:ascii="Calibri Light" w:eastAsia="Times New Roman" w:hAnsi="Calibri Light"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ghost Car,g Car"/>
    <w:basedOn w:val="Fuentedeprrafopredeter"/>
    <w:link w:val="Ttulo10"/>
    <w:rsid w:val="009B4E10"/>
    <w:rPr>
      <w:rFonts w:ascii="Arial" w:eastAsiaTheme="majorEastAsia" w:hAnsi="Arial" w:cstheme="majorBidi"/>
      <w:b/>
      <w:bCs/>
      <w:sz w:val="24"/>
      <w:szCs w:val="32"/>
      <w:lang w:eastAsia="es-CO"/>
    </w:rPr>
  </w:style>
  <w:style w:type="character" w:customStyle="1" w:styleId="Ttulo2Car">
    <w:name w:val="Título 2 Car"/>
    <w:basedOn w:val="Fuentedeprrafopredeter"/>
    <w:link w:val="Ttulo2"/>
    <w:uiPriority w:val="9"/>
    <w:rsid w:val="005A5E12"/>
    <w:rPr>
      <w:rFonts w:ascii="Arial" w:eastAsia="Times New Roman" w:hAnsi="Arial" w:cs="Arial"/>
      <w:bCs/>
      <w:kern w:val="32"/>
      <w:sz w:val="24"/>
      <w:szCs w:val="24"/>
      <w:lang w:val="es-ES_tradnl" w:eastAsia="es-ES"/>
    </w:rPr>
  </w:style>
  <w:style w:type="character" w:customStyle="1" w:styleId="Ttulo3Car">
    <w:name w:val="Título 3 Car"/>
    <w:basedOn w:val="Fuentedeprrafopredeter"/>
    <w:link w:val="Ttulo3"/>
    <w:rsid w:val="00E00357"/>
    <w:rPr>
      <w:rFonts w:ascii="Arial" w:eastAsia="Times New Roman" w:hAnsi="Arial" w:cs="Arial"/>
      <w:bCs/>
      <w:kern w:val="32"/>
      <w:sz w:val="24"/>
      <w:szCs w:val="24"/>
      <w:lang w:val="es-ES_tradnl" w:eastAsia="es-ES"/>
    </w:rPr>
  </w:style>
  <w:style w:type="character" w:customStyle="1" w:styleId="Ttulo4Car">
    <w:name w:val="Título 4 Car"/>
    <w:basedOn w:val="Fuentedeprrafopredeter"/>
    <w:link w:val="Ttulo4"/>
    <w:rsid w:val="00F6671F"/>
    <w:rPr>
      <w:rFonts w:ascii="Arial" w:eastAsia="Times New Roman" w:hAnsi="Arial" w:cs="Arial"/>
      <w:bCs/>
      <w:i/>
      <w:kern w:val="32"/>
      <w:sz w:val="24"/>
      <w:szCs w:val="24"/>
      <w:lang w:val="es-ES_tradnl" w:eastAsia="es-ES"/>
    </w:rPr>
  </w:style>
  <w:style w:type="character" w:customStyle="1" w:styleId="Ttulo5Car">
    <w:name w:val="Título 5 Car"/>
    <w:basedOn w:val="Fuentedeprrafopredeter"/>
    <w:link w:val="Ttulo5"/>
    <w:rsid w:val="00F6671F"/>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F6671F"/>
    <w:rPr>
      <w:rFonts w:ascii="Calibri" w:eastAsia="Times New Roman" w:hAnsi="Calibri" w:cs="Times New Roman"/>
      <w:b/>
      <w:bCs/>
      <w:sz w:val="24"/>
    </w:rPr>
  </w:style>
  <w:style w:type="character" w:customStyle="1" w:styleId="Ttulo7Car">
    <w:name w:val="Título 7 Car"/>
    <w:basedOn w:val="Fuentedeprrafopredeter"/>
    <w:link w:val="Ttulo7"/>
    <w:rsid w:val="00F6671F"/>
    <w:rPr>
      <w:rFonts w:ascii="Calibri" w:eastAsia="Times New Roman" w:hAnsi="Calibri" w:cs="Times New Roman"/>
      <w:sz w:val="24"/>
      <w:szCs w:val="24"/>
    </w:rPr>
  </w:style>
  <w:style w:type="character" w:customStyle="1" w:styleId="Ttulo8Car">
    <w:name w:val="Título 8 Car"/>
    <w:basedOn w:val="Fuentedeprrafopredeter"/>
    <w:link w:val="Ttulo8"/>
    <w:rsid w:val="00F6671F"/>
    <w:rPr>
      <w:rFonts w:ascii="Calibri" w:eastAsia="Times New Roman" w:hAnsi="Calibri" w:cs="Times New Roman"/>
      <w:i/>
      <w:iCs/>
      <w:sz w:val="24"/>
      <w:szCs w:val="24"/>
    </w:rPr>
  </w:style>
  <w:style w:type="character" w:customStyle="1" w:styleId="Ttulo9Car">
    <w:name w:val="Título 9 Car"/>
    <w:basedOn w:val="Fuentedeprrafopredeter"/>
    <w:link w:val="Ttulo9"/>
    <w:rsid w:val="00F6671F"/>
    <w:rPr>
      <w:rFonts w:ascii="Calibri Light" w:eastAsia="Times New Roman" w:hAnsi="Calibri Light" w:cs="Times New Roman"/>
      <w:sz w:val="24"/>
    </w:rPr>
  </w:style>
  <w:style w:type="paragraph" w:customStyle="1" w:styleId="Nivel2">
    <w:name w:val="Nivel_2"/>
    <w:basedOn w:val="Normal"/>
    <w:next w:val="Normal"/>
    <w:link w:val="Nivel2Car"/>
    <w:autoRedefine/>
    <w:qFormat/>
    <w:rsid w:val="00F6671F"/>
    <w:pPr>
      <w:numPr>
        <w:ilvl w:val="1"/>
        <w:numId w:val="1"/>
      </w:numPr>
      <w:ind w:left="0" w:firstLine="0"/>
    </w:pPr>
    <w:rPr>
      <w:rFonts w:eastAsiaTheme="minorEastAsia" w:cs="Arial"/>
      <w:b/>
      <w:lang w:eastAsia="es-CO"/>
    </w:rPr>
  </w:style>
  <w:style w:type="character" w:customStyle="1" w:styleId="Nivel2Car">
    <w:name w:val="Nivel_2 Car"/>
    <w:basedOn w:val="Fuentedeprrafopredeter"/>
    <w:link w:val="Nivel2"/>
    <w:rsid w:val="00F6671F"/>
    <w:rPr>
      <w:rFonts w:ascii="Arial" w:eastAsiaTheme="minorEastAsia" w:hAnsi="Arial" w:cs="Arial"/>
      <w:b/>
      <w:sz w:val="24"/>
      <w:lang w:eastAsia="es-CO"/>
    </w:rPr>
  </w:style>
  <w:style w:type="paragraph" w:customStyle="1" w:styleId="Nivel3">
    <w:name w:val="Nivel_3"/>
    <w:basedOn w:val="Prrafodelista"/>
    <w:link w:val="Nivel3Car"/>
    <w:qFormat/>
    <w:rsid w:val="00F6671F"/>
    <w:pPr>
      <w:ind w:left="360" w:hanging="360"/>
    </w:pPr>
    <w:rPr>
      <w:rFonts w:eastAsiaTheme="minorEastAsia" w:cs="Arial"/>
      <w:b/>
      <w:lang w:eastAsia="es-CO"/>
    </w:rPr>
  </w:style>
  <w:style w:type="character" w:customStyle="1" w:styleId="Nivel3Car">
    <w:name w:val="Nivel_3 Car"/>
    <w:basedOn w:val="Fuentedeprrafopredeter"/>
    <w:link w:val="Nivel3"/>
    <w:rsid w:val="00F6671F"/>
    <w:rPr>
      <w:rFonts w:ascii="Arial" w:eastAsiaTheme="minorEastAsia" w:hAnsi="Arial" w:cs="Arial"/>
      <w:b/>
      <w:sz w:val="24"/>
      <w:lang w:eastAsia="es-CO"/>
    </w:rPr>
  </w:style>
  <w:style w:type="paragraph" w:styleId="Prrafodelista">
    <w:name w:val="List Paragraph"/>
    <w:aliases w:val="Ha,Segundo nivel de viñetas,List Paragraph1,Normal. Viñetas,Título de Diagrama,Bolita,Párrafo de lista3,Párrafo de lista21,Párrafo de lista4,Párrafo de lista5,VIÑETA,titulo 3,Lista vistosa - Énfasis 11,Párrafo de lista2,List Paragraph"/>
    <w:basedOn w:val="Normal"/>
    <w:link w:val="PrrafodelistaCar"/>
    <w:uiPriority w:val="34"/>
    <w:qFormat/>
    <w:rsid w:val="00F6671F"/>
    <w:pPr>
      <w:ind w:left="720"/>
      <w:contextualSpacing/>
    </w:pPr>
  </w:style>
  <w:style w:type="paragraph" w:customStyle="1" w:styleId="Titulo1">
    <w:name w:val="Titulo1"/>
    <w:basedOn w:val="Normal"/>
    <w:link w:val="Titulo1Car"/>
    <w:uiPriority w:val="1"/>
    <w:qFormat/>
    <w:rsid w:val="00F6671F"/>
    <w:pPr>
      <w:keepNext/>
      <w:widowControl w:val="0"/>
      <w:numPr>
        <w:numId w:val="2"/>
      </w:numPr>
      <w:autoSpaceDE w:val="0"/>
      <w:autoSpaceDN w:val="0"/>
      <w:spacing w:before="240" w:after="120"/>
      <w:jc w:val="center"/>
      <w:outlineLvl w:val="0"/>
    </w:pPr>
    <w:rPr>
      <w:rFonts w:eastAsia="Times New Roman" w:cs="Arial"/>
      <w:b/>
      <w:bCs/>
      <w:kern w:val="32"/>
      <w:szCs w:val="24"/>
      <w:lang w:val="es-ES_tradnl" w:eastAsia="es-ES"/>
    </w:rPr>
  </w:style>
  <w:style w:type="character" w:customStyle="1" w:styleId="Titulo1Car">
    <w:name w:val="Titulo1 Car"/>
    <w:basedOn w:val="Fuentedeprrafopredeter"/>
    <w:link w:val="Titulo1"/>
    <w:uiPriority w:val="1"/>
    <w:rsid w:val="00F6671F"/>
    <w:rPr>
      <w:rFonts w:ascii="Arial" w:eastAsia="Times New Roman" w:hAnsi="Arial" w:cs="Arial"/>
      <w:b/>
      <w:bCs/>
      <w:kern w:val="32"/>
      <w:sz w:val="24"/>
      <w:szCs w:val="24"/>
      <w:lang w:val="es-ES_tradnl" w:eastAsia="es-ES"/>
    </w:rPr>
  </w:style>
  <w:style w:type="table" w:customStyle="1" w:styleId="NormalTable0">
    <w:name w:val="Normal Table0"/>
    <w:uiPriority w:val="2"/>
    <w:semiHidden/>
    <w:unhideWhenUsed/>
    <w:qFormat/>
    <w:rsid w:val="00F6671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independiente">
    <w:name w:val="Body Text"/>
    <w:aliases w:val="body text,bt"/>
    <w:basedOn w:val="Normal"/>
    <w:link w:val="TextoindependienteCar"/>
    <w:qFormat/>
    <w:rsid w:val="00F6671F"/>
    <w:pPr>
      <w:widowControl w:val="0"/>
      <w:autoSpaceDE w:val="0"/>
      <w:autoSpaceDN w:val="0"/>
      <w:spacing w:after="0"/>
    </w:pPr>
    <w:rPr>
      <w:rFonts w:eastAsia="Arial" w:cs="Arial"/>
      <w:lang w:val="es-ES"/>
    </w:rPr>
  </w:style>
  <w:style w:type="character" w:customStyle="1" w:styleId="TextoindependienteCar">
    <w:name w:val="Texto independiente Car"/>
    <w:aliases w:val="body text Car,bt Car"/>
    <w:basedOn w:val="Fuentedeprrafopredeter"/>
    <w:link w:val="Textoindependiente"/>
    <w:rsid w:val="00F6671F"/>
    <w:rPr>
      <w:rFonts w:ascii="Arial" w:eastAsia="Arial" w:hAnsi="Arial" w:cs="Arial"/>
      <w:sz w:val="24"/>
      <w:lang w:val="es-ES"/>
    </w:rPr>
  </w:style>
  <w:style w:type="paragraph" w:customStyle="1" w:styleId="TableParagraph">
    <w:name w:val="Table Paragraph"/>
    <w:basedOn w:val="Normal"/>
    <w:uiPriority w:val="1"/>
    <w:qFormat/>
    <w:rsid w:val="00F6671F"/>
    <w:pPr>
      <w:widowControl w:val="0"/>
      <w:autoSpaceDE w:val="0"/>
      <w:autoSpaceDN w:val="0"/>
      <w:spacing w:after="0"/>
    </w:pPr>
    <w:rPr>
      <w:rFonts w:eastAsia="Arial" w:cs="Arial"/>
      <w:lang w:val="es-ES"/>
    </w:rPr>
  </w:style>
  <w:style w:type="paragraph" w:styleId="Encabezado">
    <w:name w:val="header"/>
    <w:aliases w:val="ho,header odd,encabezado,h,h8,h9,h10,h18,Encabezado 2,Haut de page,Cover Page,Encabezado Car Car Car,Encabezado1,Haut de page Car Car,articulo,Encabezado Car Car Car Car Car,hd,he"/>
    <w:basedOn w:val="Normal"/>
    <w:link w:val="EncabezadoCar"/>
    <w:unhideWhenUsed/>
    <w:qFormat/>
    <w:rsid w:val="00F6671F"/>
    <w:pPr>
      <w:widowControl w:val="0"/>
      <w:tabs>
        <w:tab w:val="center" w:pos="4419"/>
        <w:tab w:val="right" w:pos="8838"/>
      </w:tabs>
      <w:autoSpaceDE w:val="0"/>
      <w:autoSpaceDN w:val="0"/>
      <w:spacing w:after="0"/>
    </w:pPr>
    <w:rPr>
      <w:rFonts w:eastAsia="Arial" w:cs="Arial"/>
      <w:lang w:val="es-ES"/>
    </w:rPr>
  </w:style>
  <w:style w:type="character" w:customStyle="1" w:styleId="EncabezadoCar">
    <w:name w:val="Encabezado Car"/>
    <w:aliases w:val="ho Car,header odd Car,encabezado Car,h Car,h8 Car,h9 Car,h10 Car,h18 Car,Encabezado 2 Car,Haut de page Car,Cover Page Car,Encabezado Car Car Car Car,Encabezado1 Car,Haut de page Car Car Car,articulo Car,Encabezado Car Car Car Car Car Car"/>
    <w:basedOn w:val="Fuentedeprrafopredeter"/>
    <w:link w:val="Encabezado"/>
    <w:qFormat/>
    <w:rsid w:val="00F6671F"/>
    <w:rPr>
      <w:rFonts w:ascii="Arial" w:eastAsia="Arial" w:hAnsi="Arial" w:cs="Arial"/>
      <w:sz w:val="24"/>
      <w:lang w:val="es-ES"/>
    </w:rPr>
  </w:style>
  <w:style w:type="paragraph" w:styleId="Piedepgina">
    <w:name w:val="footer"/>
    <w:basedOn w:val="Normal"/>
    <w:link w:val="PiedepginaCar"/>
    <w:uiPriority w:val="99"/>
    <w:unhideWhenUsed/>
    <w:qFormat/>
    <w:rsid w:val="00F6671F"/>
    <w:pPr>
      <w:widowControl w:val="0"/>
      <w:tabs>
        <w:tab w:val="center" w:pos="4419"/>
        <w:tab w:val="right" w:pos="8838"/>
      </w:tabs>
      <w:autoSpaceDE w:val="0"/>
      <w:autoSpaceDN w:val="0"/>
      <w:spacing w:after="0"/>
    </w:pPr>
    <w:rPr>
      <w:rFonts w:eastAsia="Arial" w:cs="Arial"/>
      <w:lang w:val="es-ES"/>
    </w:rPr>
  </w:style>
  <w:style w:type="character" w:customStyle="1" w:styleId="PiedepginaCar">
    <w:name w:val="Pie de página Car"/>
    <w:basedOn w:val="Fuentedeprrafopredeter"/>
    <w:link w:val="Piedepgina"/>
    <w:uiPriority w:val="99"/>
    <w:rsid w:val="00F6671F"/>
    <w:rPr>
      <w:rFonts w:ascii="Arial" w:eastAsia="Arial" w:hAnsi="Arial" w:cs="Arial"/>
      <w:sz w:val="24"/>
      <w:lang w:val="es-ES"/>
    </w:rPr>
  </w:style>
  <w:style w:type="paragraph" w:styleId="Textodeglobo">
    <w:name w:val="Balloon Text"/>
    <w:basedOn w:val="Normal"/>
    <w:link w:val="TextodegloboCar"/>
    <w:uiPriority w:val="99"/>
    <w:unhideWhenUsed/>
    <w:rsid w:val="00F6671F"/>
    <w:pPr>
      <w:widowControl w:val="0"/>
      <w:autoSpaceDE w:val="0"/>
      <w:autoSpaceDN w:val="0"/>
      <w:spacing w:after="0"/>
    </w:pPr>
    <w:rPr>
      <w:rFonts w:ascii="Tahoma" w:eastAsia="Arial" w:hAnsi="Tahoma" w:cs="Tahoma"/>
      <w:sz w:val="16"/>
      <w:szCs w:val="16"/>
      <w:lang w:val="es-ES"/>
    </w:rPr>
  </w:style>
  <w:style w:type="character" w:customStyle="1" w:styleId="TextodegloboCar">
    <w:name w:val="Texto de globo Car"/>
    <w:basedOn w:val="Fuentedeprrafopredeter"/>
    <w:link w:val="Textodeglobo"/>
    <w:uiPriority w:val="99"/>
    <w:rsid w:val="00F6671F"/>
    <w:rPr>
      <w:rFonts w:ascii="Tahoma" w:eastAsia="Arial" w:hAnsi="Tahoma" w:cs="Tahoma"/>
      <w:sz w:val="16"/>
      <w:szCs w:val="16"/>
      <w:lang w:val="es-ES"/>
    </w:rPr>
  </w:style>
  <w:style w:type="table" w:styleId="Tablaconcuadrcula">
    <w:name w:val="Table Grid"/>
    <w:basedOn w:val="Tablanormal"/>
    <w:uiPriority w:val="3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single space,fn,ft,FOOTNOTES,Footnote text,Car,Footnote Text Char Char Char Char Char Char,Footnote Text Char1,Footnote Text Char Char,Footnote,Fußnote,text,ADB,WB-Fußnotentext,WB-Fuﬂnotentext,Fuﬂnote,f,Ch, Car,footnote,Texto tablas,FA Fu"/>
    <w:basedOn w:val="Normal"/>
    <w:link w:val="TextonotapieCar"/>
    <w:unhideWhenUsed/>
    <w:qFormat/>
    <w:rsid w:val="00F6671F"/>
    <w:pPr>
      <w:widowControl w:val="0"/>
      <w:autoSpaceDE w:val="0"/>
      <w:autoSpaceDN w:val="0"/>
      <w:spacing w:after="0"/>
    </w:pPr>
    <w:rPr>
      <w:rFonts w:eastAsia="Arial" w:cs="Arial"/>
      <w:sz w:val="20"/>
      <w:szCs w:val="20"/>
      <w:lang w:val="es-ES"/>
    </w:rPr>
  </w:style>
  <w:style w:type="character" w:customStyle="1" w:styleId="TextonotapieCar">
    <w:name w:val="Texto nota pie Car"/>
    <w:aliases w:val="single space Car,fn Car,ft Car,FOOTNOTES Car,Footnote text Car,Car Car,Footnote Text Char Char Char Char Char Char Car,Footnote Text Char1 Car,Footnote Text Char Char Car,Footnote Car,Fußnote Car,text Car,ADB Car,WB-Fußnotentext Car"/>
    <w:basedOn w:val="Fuentedeprrafopredeter"/>
    <w:link w:val="Textonotapie"/>
    <w:rsid w:val="00F6671F"/>
    <w:rPr>
      <w:rFonts w:ascii="Arial" w:eastAsia="Arial" w:hAnsi="Arial" w:cs="Arial"/>
      <w:sz w:val="20"/>
      <w:szCs w:val="20"/>
      <w:lang w:val="es-ES"/>
    </w:rPr>
  </w:style>
  <w:style w:type="character" w:styleId="Refdenotaalpie">
    <w:name w:val="footnote reference"/>
    <w:aliases w:val="ftref,Ref. de nota al pie.,16 Point,Superscript 6 Point,referencia nota al pie,Fußnotenzeichen DISS,Ref. de nota al pie EDEP,pie pddes,FC,Footnote Reference Number,Footnote Reference_LVL6,Footnote Reference_LVL61,fr,SUPERS,titulo 2,F"/>
    <w:unhideWhenUsed/>
    <w:qFormat/>
    <w:rsid w:val="00F6671F"/>
    <w:rPr>
      <w:vertAlign w:val="superscript"/>
    </w:rPr>
  </w:style>
  <w:style w:type="character" w:styleId="Hipervnculo">
    <w:name w:val="Hyperlink"/>
    <w:uiPriority w:val="99"/>
    <w:unhideWhenUsed/>
    <w:rsid w:val="00F6671F"/>
    <w:rPr>
      <w:color w:val="0000FF"/>
      <w:u w:val="single"/>
    </w:rPr>
  </w:style>
  <w:style w:type="paragraph" w:customStyle="1" w:styleId="Car1">
    <w:name w:val="Car1"/>
    <w:basedOn w:val="Normal"/>
    <w:rsid w:val="00F6671F"/>
    <w:pPr>
      <w:spacing w:line="240" w:lineRule="exact"/>
    </w:pPr>
    <w:rPr>
      <w:rFonts w:ascii="Verdana" w:eastAsia="Times New Roman" w:hAnsi="Verdana" w:cs="Times New Roman"/>
      <w:sz w:val="20"/>
      <w:szCs w:val="24"/>
      <w:lang w:val="en-US"/>
    </w:rPr>
  </w:style>
  <w:style w:type="character" w:styleId="Nmerodepgina">
    <w:name w:val="page number"/>
    <w:basedOn w:val="Fuentedeprrafopredeter"/>
    <w:rsid w:val="00F6671F"/>
  </w:style>
  <w:style w:type="numbering" w:customStyle="1" w:styleId="Sinlista1">
    <w:name w:val="Sin lista1"/>
    <w:next w:val="Sinlista"/>
    <w:uiPriority w:val="99"/>
    <w:semiHidden/>
    <w:unhideWhenUsed/>
    <w:rsid w:val="00F6671F"/>
  </w:style>
  <w:style w:type="paragraph" w:customStyle="1" w:styleId="Prrafobsico">
    <w:name w:val="[Párrafo básico]"/>
    <w:basedOn w:val="Normal"/>
    <w:uiPriority w:val="99"/>
    <w:rsid w:val="00F6671F"/>
    <w:pPr>
      <w:autoSpaceDE w:val="0"/>
      <w:autoSpaceDN w:val="0"/>
      <w:adjustRightInd w:val="0"/>
      <w:spacing w:after="0" w:line="288" w:lineRule="auto"/>
      <w:textAlignment w:val="center"/>
    </w:pPr>
    <w:rPr>
      <w:rFonts w:ascii="Minion Pro" w:eastAsia="Calibri" w:hAnsi="Minion Pro" w:cs="Minion Pro"/>
      <w:color w:val="000000"/>
      <w:szCs w:val="24"/>
      <w:lang w:val="es-ES_tradnl"/>
    </w:rPr>
  </w:style>
  <w:style w:type="paragraph" w:customStyle="1" w:styleId="Default">
    <w:name w:val="Default"/>
    <w:qFormat/>
    <w:rsid w:val="00F6671F"/>
    <w:pPr>
      <w:autoSpaceDE w:val="0"/>
      <w:autoSpaceDN w:val="0"/>
      <w:adjustRightInd w:val="0"/>
      <w:spacing w:after="0" w:line="240" w:lineRule="auto"/>
    </w:pPr>
    <w:rPr>
      <w:rFonts w:ascii="Arial" w:eastAsia="Calibri" w:hAnsi="Arial" w:cs="Arial"/>
      <w:color w:val="000000"/>
      <w:sz w:val="24"/>
      <w:szCs w:val="24"/>
    </w:rPr>
  </w:style>
  <w:style w:type="paragraph" w:customStyle="1" w:styleId="CM65">
    <w:name w:val="CM65"/>
    <w:basedOn w:val="Default"/>
    <w:next w:val="Default"/>
    <w:uiPriority w:val="99"/>
    <w:rsid w:val="00F6671F"/>
    <w:rPr>
      <w:color w:val="auto"/>
    </w:rPr>
  </w:style>
  <w:style w:type="paragraph" w:customStyle="1" w:styleId="CM66">
    <w:name w:val="CM66"/>
    <w:basedOn w:val="Default"/>
    <w:next w:val="Default"/>
    <w:uiPriority w:val="99"/>
    <w:rsid w:val="00F6671F"/>
    <w:rPr>
      <w:color w:val="auto"/>
    </w:rPr>
  </w:style>
  <w:style w:type="character" w:styleId="Refdecomentario">
    <w:name w:val="annotation reference"/>
    <w:uiPriority w:val="99"/>
    <w:unhideWhenUsed/>
    <w:rsid w:val="00F6671F"/>
    <w:rPr>
      <w:sz w:val="16"/>
      <w:szCs w:val="16"/>
    </w:rPr>
  </w:style>
  <w:style w:type="paragraph" w:styleId="Textocomentario">
    <w:name w:val="annotation text"/>
    <w:basedOn w:val="Normal"/>
    <w:link w:val="TextocomentarioCar"/>
    <w:uiPriority w:val="99"/>
    <w:unhideWhenUsed/>
    <w:rsid w:val="00F6671F"/>
    <w:pPr>
      <w:spacing w:after="200"/>
    </w:pPr>
    <w:rPr>
      <w:rFonts w:ascii="Calibri" w:eastAsia="Calibri" w:hAnsi="Calibri" w:cs="Arial"/>
      <w:sz w:val="20"/>
      <w:szCs w:val="20"/>
    </w:rPr>
  </w:style>
  <w:style w:type="character" w:customStyle="1" w:styleId="TextocomentarioCar">
    <w:name w:val="Texto comentario Car"/>
    <w:basedOn w:val="Fuentedeprrafopredeter"/>
    <w:link w:val="Textocomentario"/>
    <w:uiPriority w:val="99"/>
    <w:rsid w:val="00F6671F"/>
    <w:rPr>
      <w:rFonts w:ascii="Calibri" w:eastAsia="Calibri" w:hAnsi="Calibri" w:cs="Arial"/>
      <w:sz w:val="20"/>
      <w:szCs w:val="20"/>
    </w:rPr>
  </w:style>
  <w:style w:type="paragraph" w:styleId="Asuntodelcomentario">
    <w:name w:val="annotation subject"/>
    <w:basedOn w:val="Textocomentario"/>
    <w:next w:val="Textocomentario"/>
    <w:link w:val="AsuntodelcomentarioCar"/>
    <w:unhideWhenUsed/>
    <w:rsid w:val="00F6671F"/>
    <w:rPr>
      <w:b/>
      <w:bCs/>
    </w:rPr>
  </w:style>
  <w:style w:type="character" w:customStyle="1" w:styleId="AsuntodelcomentarioCar">
    <w:name w:val="Asunto del comentario Car"/>
    <w:basedOn w:val="TextocomentarioCar"/>
    <w:link w:val="Asuntodelcomentario"/>
    <w:rsid w:val="00F6671F"/>
    <w:rPr>
      <w:rFonts w:ascii="Calibri" w:eastAsia="Calibri" w:hAnsi="Calibri" w:cs="Arial"/>
      <w:b/>
      <w:bCs/>
      <w:sz w:val="20"/>
      <w:szCs w:val="20"/>
    </w:rPr>
  </w:style>
  <w:style w:type="paragraph" w:styleId="Sinespaciado">
    <w:name w:val="No Spacing"/>
    <w:link w:val="SinespaciadoCar"/>
    <w:uiPriority w:val="1"/>
    <w:qFormat/>
    <w:rsid w:val="00F6671F"/>
    <w:pPr>
      <w:spacing w:after="0" w:line="240" w:lineRule="auto"/>
    </w:pPr>
    <w:rPr>
      <w:rFonts w:ascii="Calibri" w:eastAsia="Calibri" w:hAnsi="Calibri" w:cs="Times New Roman"/>
    </w:rPr>
  </w:style>
  <w:style w:type="paragraph" w:styleId="Descripcin">
    <w:name w:val="caption"/>
    <w:basedOn w:val="Normal"/>
    <w:next w:val="Normal"/>
    <w:uiPriority w:val="35"/>
    <w:unhideWhenUsed/>
    <w:qFormat/>
    <w:rsid w:val="00F6671F"/>
    <w:pPr>
      <w:spacing w:after="200"/>
    </w:pPr>
    <w:rPr>
      <w:rFonts w:ascii="Calibri" w:eastAsia="Calibri" w:hAnsi="Calibri" w:cs="Times New Roman"/>
      <w:i/>
      <w:iCs/>
      <w:color w:val="44546A"/>
      <w:sz w:val="18"/>
      <w:szCs w:val="18"/>
    </w:rPr>
  </w:style>
  <w:style w:type="character" w:customStyle="1" w:styleId="PrrafodelistaCar">
    <w:name w:val="Párrafo de lista Car"/>
    <w:aliases w:val="Ha Car,Segundo nivel de viñetas Car,List Paragraph1 Car,Normal. Viñetas Car,Título de Diagrama Car,Bolita Car,Párrafo de lista3 Car,Párrafo de lista21 Car,Párrafo de lista4 Car,Párrafo de lista5 Car,VIÑETA Car,titulo 3 Car"/>
    <w:link w:val="Prrafodelista"/>
    <w:uiPriority w:val="34"/>
    <w:rsid w:val="00F6671F"/>
    <w:rPr>
      <w:rFonts w:ascii="Arial" w:hAnsi="Arial"/>
      <w:sz w:val="24"/>
    </w:rPr>
  </w:style>
  <w:style w:type="character" w:customStyle="1" w:styleId="A7">
    <w:name w:val="A7"/>
    <w:uiPriority w:val="99"/>
    <w:rsid w:val="00F6671F"/>
    <w:rPr>
      <w:rFonts w:cs="Verdana"/>
      <w:color w:val="232852"/>
      <w:sz w:val="16"/>
      <w:szCs w:val="16"/>
    </w:rPr>
  </w:style>
  <w:style w:type="character" w:customStyle="1" w:styleId="A3">
    <w:name w:val="A3"/>
    <w:uiPriority w:val="99"/>
    <w:rsid w:val="00F6671F"/>
    <w:rPr>
      <w:rFonts w:cs="Verdana"/>
      <w:color w:val="211D1E"/>
      <w:sz w:val="18"/>
      <w:szCs w:val="18"/>
    </w:rPr>
  </w:style>
  <w:style w:type="character" w:customStyle="1" w:styleId="SinespaciadoCar">
    <w:name w:val="Sin espaciado Car"/>
    <w:link w:val="Sinespaciado"/>
    <w:uiPriority w:val="1"/>
    <w:rsid w:val="00F6671F"/>
    <w:rPr>
      <w:rFonts w:ascii="Calibri" w:eastAsia="Calibri" w:hAnsi="Calibri" w:cs="Times New Roman"/>
    </w:rPr>
  </w:style>
  <w:style w:type="paragraph" w:customStyle="1" w:styleId="m941960301730203068gmail-prrafobsico">
    <w:name w:val="m_941960301730203068gmail-prrafobsico"/>
    <w:basedOn w:val="Normal"/>
    <w:rsid w:val="00F6671F"/>
    <w:pPr>
      <w:spacing w:before="100" w:beforeAutospacing="1" w:after="100" w:afterAutospacing="1"/>
    </w:pPr>
    <w:rPr>
      <w:rFonts w:ascii="Times New Roman" w:eastAsia="Calibri" w:hAnsi="Times New Roman" w:cs="Times New Roman"/>
      <w:szCs w:val="24"/>
      <w:lang w:eastAsia="es-CO"/>
    </w:rPr>
  </w:style>
  <w:style w:type="paragraph" w:styleId="NormalWeb">
    <w:name w:val="Normal (Web)"/>
    <w:aliases w:val="Normal (Web)1,Normal (Web) Car Car,Normal (Web) Car,Normal (Web)2,Normal+ Arial"/>
    <w:basedOn w:val="Normal"/>
    <w:link w:val="NormalWebCar1"/>
    <w:uiPriority w:val="99"/>
    <w:unhideWhenUsed/>
    <w:qFormat/>
    <w:rsid w:val="00F6671F"/>
    <w:pPr>
      <w:spacing w:before="100" w:beforeAutospacing="1" w:after="100" w:afterAutospacing="1"/>
    </w:pPr>
    <w:rPr>
      <w:rFonts w:ascii="Times New Roman" w:eastAsia="Times New Roman" w:hAnsi="Times New Roman" w:cs="Times New Roman"/>
      <w:szCs w:val="24"/>
      <w:lang w:eastAsia="es-CO"/>
    </w:rPr>
  </w:style>
  <w:style w:type="paragraph" w:styleId="TDC1">
    <w:name w:val="toc 1"/>
    <w:basedOn w:val="Normal"/>
    <w:next w:val="Normal"/>
    <w:autoRedefine/>
    <w:uiPriority w:val="39"/>
    <w:unhideWhenUsed/>
    <w:qFormat/>
    <w:rsid w:val="00D9281D"/>
    <w:pPr>
      <w:tabs>
        <w:tab w:val="right" w:leader="dot" w:pos="8828"/>
      </w:tabs>
      <w:spacing w:before="120" w:after="120"/>
      <w:jc w:val="center"/>
    </w:pPr>
    <w:rPr>
      <w:b/>
      <w:bCs/>
      <w:caps/>
      <w:sz w:val="20"/>
      <w:szCs w:val="20"/>
    </w:rPr>
  </w:style>
  <w:style w:type="paragraph" w:styleId="TDC2">
    <w:name w:val="toc 2"/>
    <w:basedOn w:val="Normal"/>
    <w:next w:val="Normal"/>
    <w:autoRedefine/>
    <w:uiPriority w:val="39"/>
    <w:unhideWhenUsed/>
    <w:qFormat/>
    <w:rsid w:val="00D9281D"/>
    <w:pPr>
      <w:spacing w:after="0"/>
      <w:ind w:left="240"/>
      <w:jc w:val="left"/>
    </w:pPr>
    <w:rPr>
      <w:smallCaps/>
      <w:sz w:val="20"/>
      <w:szCs w:val="20"/>
    </w:rPr>
  </w:style>
  <w:style w:type="paragraph" w:styleId="TDC3">
    <w:name w:val="toc 3"/>
    <w:basedOn w:val="Normal"/>
    <w:next w:val="Normal"/>
    <w:autoRedefine/>
    <w:uiPriority w:val="39"/>
    <w:unhideWhenUsed/>
    <w:qFormat/>
    <w:rsid w:val="00D9281D"/>
    <w:pPr>
      <w:spacing w:after="0"/>
      <w:ind w:left="480"/>
      <w:jc w:val="left"/>
    </w:pPr>
    <w:rPr>
      <w:i/>
      <w:iCs/>
      <w:sz w:val="20"/>
      <w:szCs w:val="20"/>
    </w:rPr>
  </w:style>
  <w:style w:type="paragraph" w:customStyle="1" w:styleId="3">
    <w:name w:val="3"/>
    <w:basedOn w:val="Normal"/>
    <w:next w:val="Normal"/>
    <w:qFormat/>
    <w:rsid w:val="00F6671F"/>
    <w:pPr>
      <w:spacing w:after="0"/>
      <w:contextualSpacing/>
    </w:pPr>
    <w:rPr>
      <w:rFonts w:ascii="Calibri Light" w:eastAsia="Times New Roman" w:hAnsi="Calibri Light" w:cs="Times New Roman"/>
      <w:spacing w:val="-10"/>
      <w:kern w:val="28"/>
      <w:sz w:val="56"/>
      <w:szCs w:val="56"/>
      <w:lang w:val="es-ES" w:eastAsia="es-ES"/>
    </w:rPr>
  </w:style>
  <w:style w:type="paragraph" w:styleId="TDC4">
    <w:name w:val="toc 4"/>
    <w:basedOn w:val="Normal"/>
    <w:next w:val="Normal"/>
    <w:autoRedefine/>
    <w:uiPriority w:val="39"/>
    <w:unhideWhenUsed/>
    <w:rsid w:val="00D9281D"/>
    <w:pPr>
      <w:spacing w:after="0"/>
      <w:ind w:left="720"/>
      <w:jc w:val="left"/>
    </w:pPr>
    <w:rPr>
      <w:sz w:val="20"/>
      <w:szCs w:val="18"/>
    </w:rPr>
  </w:style>
  <w:style w:type="numbering" w:customStyle="1" w:styleId="Estilo1">
    <w:name w:val="Estilo1"/>
    <w:uiPriority w:val="99"/>
    <w:rsid w:val="00F6671F"/>
    <w:pPr>
      <w:numPr>
        <w:numId w:val="3"/>
      </w:numPr>
    </w:pPr>
  </w:style>
  <w:style w:type="paragraph" w:customStyle="1" w:styleId="Textonotapie1">
    <w:name w:val="Texto nota pie1"/>
    <w:basedOn w:val="Normal"/>
    <w:next w:val="Textonotapie"/>
    <w:uiPriority w:val="99"/>
    <w:unhideWhenUsed/>
    <w:rsid w:val="00F6671F"/>
    <w:pPr>
      <w:widowControl w:val="0"/>
      <w:spacing w:after="0"/>
    </w:pPr>
    <w:rPr>
      <w:rFonts w:ascii="Calibri" w:eastAsia="Calibri" w:hAnsi="Calibri" w:cs="Arial"/>
      <w:sz w:val="20"/>
      <w:szCs w:val="20"/>
      <w:lang w:val="en-US"/>
    </w:rPr>
  </w:style>
  <w:style w:type="character" w:customStyle="1" w:styleId="TextonotapieCar1">
    <w:name w:val="Texto nota pie Car1"/>
    <w:aliases w:val="ft Car1,Texto nota pie3 Car1,Texto nota pie21 Car1,Texto nota pie Car Car3 Car1,Texto nota pie Car Car Car2 Car1,Texto nota pie Car Car21 Car1,Texto nota pie11 Car1,Texto nota pie Car Car11 Car1,Texto nota pie Car Car Car11 Car1"/>
    <w:uiPriority w:val="99"/>
    <w:semiHidden/>
    <w:rsid w:val="00F6671F"/>
    <w:rPr>
      <w:sz w:val="20"/>
      <w:szCs w:val="20"/>
    </w:rPr>
  </w:style>
  <w:style w:type="paragraph" w:styleId="Fecha">
    <w:name w:val="Date"/>
    <w:basedOn w:val="Normal"/>
    <w:next w:val="Normal"/>
    <w:link w:val="FechaCar"/>
    <w:uiPriority w:val="99"/>
    <w:semiHidden/>
    <w:unhideWhenUsed/>
    <w:rsid w:val="00F6671F"/>
    <w:pPr>
      <w:widowControl w:val="0"/>
      <w:autoSpaceDE w:val="0"/>
      <w:autoSpaceDN w:val="0"/>
      <w:spacing w:after="0"/>
    </w:pPr>
    <w:rPr>
      <w:rFonts w:eastAsia="Arial" w:cs="Arial"/>
      <w:lang w:val="es-ES"/>
    </w:rPr>
  </w:style>
  <w:style w:type="character" w:customStyle="1" w:styleId="FechaCar">
    <w:name w:val="Fecha Car"/>
    <w:basedOn w:val="Fuentedeprrafopredeter"/>
    <w:link w:val="Fecha"/>
    <w:uiPriority w:val="99"/>
    <w:semiHidden/>
    <w:rsid w:val="00F6671F"/>
    <w:rPr>
      <w:rFonts w:ascii="Arial" w:eastAsia="Arial" w:hAnsi="Arial" w:cs="Arial"/>
      <w:sz w:val="24"/>
      <w:lang w:val="es-ES"/>
    </w:rPr>
  </w:style>
  <w:style w:type="character" w:styleId="Textoennegrita">
    <w:name w:val="Strong"/>
    <w:uiPriority w:val="22"/>
    <w:qFormat/>
    <w:rsid w:val="00F6671F"/>
    <w:rPr>
      <w:b/>
      <w:bCs/>
    </w:rPr>
  </w:style>
  <w:style w:type="character" w:styleId="nfasis">
    <w:name w:val="Emphasis"/>
    <w:uiPriority w:val="20"/>
    <w:qFormat/>
    <w:rsid w:val="00F6671F"/>
    <w:rPr>
      <w:i/>
      <w:iCs/>
    </w:rPr>
  </w:style>
  <w:style w:type="paragraph" w:customStyle="1" w:styleId="p1">
    <w:name w:val="p1"/>
    <w:basedOn w:val="Normal"/>
    <w:rsid w:val="00F6671F"/>
    <w:pPr>
      <w:spacing w:before="100" w:beforeAutospacing="1" w:after="100" w:afterAutospacing="1"/>
    </w:pPr>
    <w:rPr>
      <w:rFonts w:ascii="Times New Roman" w:eastAsia="Times New Roman" w:hAnsi="Times New Roman" w:cs="Times New Roman"/>
      <w:szCs w:val="24"/>
      <w:lang w:eastAsia="zh-CN"/>
    </w:rPr>
  </w:style>
  <w:style w:type="character" w:customStyle="1" w:styleId="s1">
    <w:name w:val="s1"/>
    <w:rsid w:val="00F6671F"/>
  </w:style>
  <w:style w:type="character" w:styleId="Hipervnculovisitado">
    <w:name w:val="FollowedHyperlink"/>
    <w:uiPriority w:val="99"/>
    <w:unhideWhenUsed/>
    <w:rsid w:val="00F6671F"/>
    <w:rPr>
      <w:color w:val="954F72"/>
      <w:u w:val="single"/>
    </w:rPr>
  </w:style>
  <w:style w:type="paragraph" w:styleId="TDC5">
    <w:name w:val="toc 5"/>
    <w:basedOn w:val="Normal"/>
    <w:next w:val="Normal"/>
    <w:autoRedefine/>
    <w:uiPriority w:val="39"/>
    <w:unhideWhenUsed/>
    <w:rsid w:val="00F6671F"/>
    <w:pPr>
      <w:spacing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F6671F"/>
    <w:pPr>
      <w:spacing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F6671F"/>
    <w:pPr>
      <w:spacing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F6671F"/>
    <w:pPr>
      <w:spacing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F6671F"/>
    <w:pPr>
      <w:spacing w:after="0"/>
      <w:ind w:left="1920"/>
      <w:jc w:val="left"/>
    </w:pPr>
    <w:rPr>
      <w:rFonts w:asciiTheme="minorHAnsi" w:hAnsiTheme="minorHAnsi"/>
      <w:sz w:val="18"/>
      <w:szCs w:val="18"/>
    </w:rPr>
  </w:style>
  <w:style w:type="paragraph" w:customStyle="1" w:styleId="TtuloTDC1">
    <w:name w:val="Título TDC1"/>
    <w:basedOn w:val="Ttulo10"/>
    <w:next w:val="Normal"/>
    <w:uiPriority w:val="39"/>
    <w:unhideWhenUsed/>
    <w:qFormat/>
    <w:rsid w:val="00F6671F"/>
    <w:pPr>
      <w:widowControl w:val="0"/>
      <w:autoSpaceDE w:val="0"/>
      <w:autoSpaceDN w:val="0"/>
      <w:spacing w:before="480" w:line="276" w:lineRule="auto"/>
      <w:ind w:left="0" w:firstLine="0"/>
      <w:jc w:val="left"/>
      <w:outlineLvl w:val="9"/>
    </w:pPr>
    <w:rPr>
      <w:rFonts w:ascii="Cambria" w:eastAsia="Times New Roman" w:hAnsi="Cambria" w:cs="Times New Roman"/>
      <w:bCs w:val="0"/>
      <w:color w:val="365F91"/>
      <w:sz w:val="28"/>
      <w:szCs w:val="28"/>
      <w:lang w:val="es-GT" w:eastAsia="es-GT"/>
    </w:rPr>
  </w:style>
  <w:style w:type="character" w:customStyle="1" w:styleId="apple-converted-space">
    <w:name w:val="apple-converted-space"/>
    <w:basedOn w:val="Fuentedeprrafopredeter"/>
    <w:rsid w:val="00F6671F"/>
  </w:style>
  <w:style w:type="character" w:styleId="Nmerodelnea">
    <w:name w:val="line number"/>
    <w:basedOn w:val="Fuentedeprrafopredeter"/>
    <w:uiPriority w:val="99"/>
    <w:semiHidden/>
    <w:unhideWhenUsed/>
    <w:rsid w:val="00F6671F"/>
  </w:style>
  <w:style w:type="paragraph" w:styleId="Textonotaalfinal">
    <w:name w:val="endnote text"/>
    <w:basedOn w:val="Normal"/>
    <w:link w:val="TextonotaalfinalCar"/>
    <w:uiPriority w:val="99"/>
    <w:unhideWhenUsed/>
    <w:rsid w:val="00F6671F"/>
    <w:pPr>
      <w:widowControl w:val="0"/>
      <w:spacing w:before="120" w:after="120" w:line="360" w:lineRule="auto"/>
    </w:pPr>
    <w:rPr>
      <w:rFonts w:ascii="Calibri" w:eastAsia="Calibri" w:hAnsi="Calibri" w:cs="Times New Roman"/>
      <w:sz w:val="20"/>
      <w:szCs w:val="20"/>
      <w:lang w:val="en-US"/>
    </w:rPr>
  </w:style>
  <w:style w:type="character" w:customStyle="1" w:styleId="TextonotaalfinalCar">
    <w:name w:val="Texto nota al final Car"/>
    <w:basedOn w:val="Fuentedeprrafopredeter"/>
    <w:link w:val="Textonotaalfinal"/>
    <w:uiPriority w:val="99"/>
    <w:rsid w:val="00F6671F"/>
    <w:rPr>
      <w:rFonts w:ascii="Calibri" w:eastAsia="Calibri" w:hAnsi="Calibri" w:cs="Times New Roman"/>
      <w:sz w:val="20"/>
      <w:szCs w:val="20"/>
      <w:lang w:val="en-US"/>
    </w:rPr>
  </w:style>
  <w:style w:type="character" w:styleId="Refdenotaalfinal">
    <w:name w:val="endnote reference"/>
    <w:uiPriority w:val="99"/>
    <w:unhideWhenUsed/>
    <w:rsid w:val="00F6671F"/>
    <w:rPr>
      <w:vertAlign w:val="superscript"/>
    </w:rPr>
  </w:style>
  <w:style w:type="table" w:customStyle="1" w:styleId="Tablaconcuadrcula1">
    <w:name w:val="Tabla con cuadrícula1"/>
    <w:basedOn w:val="Tablanormal"/>
    <w:next w:val="Tablaconcuadrcula"/>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0"/>
    <w:next w:val="Normal"/>
    <w:uiPriority w:val="39"/>
    <w:unhideWhenUsed/>
    <w:qFormat/>
    <w:rsid w:val="00F6671F"/>
    <w:pPr>
      <w:widowControl w:val="0"/>
      <w:autoSpaceDE w:val="0"/>
      <w:autoSpaceDN w:val="0"/>
      <w:spacing w:before="480" w:line="276" w:lineRule="auto"/>
      <w:ind w:left="0" w:firstLine="0"/>
      <w:jc w:val="left"/>
      <w:outlineLvl w:val="9"/>
    </w:pPr>
    <w:rPr>
      <w:rFonts w:ascii="Cambria" w:eastAsia="Times New Roman" w:hAnsi="Cambria" w:cs="Times New Roman"/>
      <w:bCs w:val="0"/>
      <w:color w:val="365F91"/>
      <w:sz w:val="28"/>
      <w:szCs w:val="28"/>
      <w:lang w:val="es-ES"/>
    </w:rPr>
  </w:style>
  <w:style w:type="character" w:customStyle="1" w:styleId="TextocomentarioCar1">
    <w:name w:val="Texto comentario Car1"/>
    <w:uiPriority w:val="99"/>
    <w:semiHidden/>
    <w:rsid w:val="00F6671F"/>
    <w:rPr>
      <w:rFonts w:ascii="Times New Roman" w:eastAsia="Times New Roman" w:hAnsi="Times New Roman" w:cs="Times New Roman"/>
      <w:sz w:val="20"/>
      <w:szCs w:val="20"/>
      <w:lang w:val="es-ES" w:eastAsia="es-ES"/>
    </w:rPr>
  </w:style>
  <w:style w:type="character" w:customStyle="1" w:styleId="baj">
    <w:name w:val="b_aj"/>
    <w:rsid w:val="00F6671F"/>
  </w:style>
  <w:style w:type="paragraph" w:customStyle="1" w:styleId="Textoindependiente21">
    <w:name w:val="Texto independiente 21"/>
    <w:basedOn w:val="Normal"/>
    <w:link w:val="Textoindependiente21Car"/>
    <w:qFormat/>
    <w:rsid w:val="00F6671F"/>
    <w:pPr>
      <w:spacing w:after="0" w:line="360" w:lineRule="atLeast"/>
    </w:pPr>
    <w:rPr>
      <w:rFonts w:ascii="Lucida Casual" w:eastAsia="Times New Roman" w:hAnsi="Lucida Casual" w:cs="Times New Roman"/>
      <w:szCs w:val="24"/>
      <w:lang w:eastAsia="es-MX"/>
    </w:rPr>
  </w:style>
  <w:style w:type="paragraph" w:styleId="Textoindependiente2">
    <w:name w:val="Body Text 2"/>
    <w:basedOn w:val="Normal"/>
    <w:link w:val="Textoindependiente2Car"/>
    <w:rsid w:val="00F6671F"/>
    <w:pPr>
      <w:spacing w:after="0"/>
    </w:pPr>
    <w:rPr>
      <w:rFonts w:ascii="Tahoma" w:eastAsia="Times New Roman" w:hAnsi="Tahoma" w:cs="Times New Roman"/>
      <w:szCs w:val="20"/>
      <w:lang w:val="es-MX" w:eastAsia="es-ES"/>
    </w:rPr>
  </w:style>
  <w:style w:type="character" w:customStyle="1" w:styleId="Textoindependiente2Car">
    <w:name w:val="Texto independiente 2 Car"/>
    <w:basedOn w:val="Fuentedeprrafopredeter"/>
    <w:link w:val="Textoindependiente2"/>
    <w:rsid w:val="00F6671F"/>
    <w:rPr>
      <w:rFonts w:ascii="Tahoma" w:eastAsia="Times New Roman" w:hAnsi="Tahoma" w:cs="Times New Roman"/>
      <w:sz w:val="24"/>
      <w:szCs w:val="20"/>
      <w:lang w:val="es-MX" w:eastAsia="es-ES"/>
    </w:rPr>
  </w:style>
  <w:style w:type="paragraph" w:styleId="Mapadeldocumento">
    <w:name w:val="Document Map"/>
    <w:basedOn w:val="Normal"/>
    <w:link w:val="MapadeldocumentoCar"/>
    <w:semiHidden/>
    <w:rsid w:val="00F6671F"/>
    <w:pPr>
      <w:shd w:val="clear" w:color="auto" w:fill="000080"/>
      <w:spacing w:after="0"/>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semiHidden/>
    <w:rsid w:val="00F6671F"/>
    <w:rPr>
      <w:rFonts w:ascii="Tahoma" w:eastAsia="Times New Roman" w:hAnsi="Tahoma" w:cs="Times New Roman"/>
      <w:sz w:val="20"/>
      <w:szCs w:val="20"/>
      <w:shd w:val="clear" w:color="auto" w:fill="000080"/>
      <w:lang w:val="es-ES" w:eastAsia="es-ES"/>
    </w:rPr>
  </w:style>
  <w:style w:type="paragraph" w:styleId="Textoindependiente3">
    <w:name w:val="Body Text 3"/>
    <w:basedOn w:val="Normal"/>
    <w:link w:val="Textoindependiente3Car"/>
    <w:rsid w:val="00F6671F"/>
    <w:pPr>
      <w:spacing w:after="0"/>
    </w:pPr>
    <w:rPr>
      <w:rFonts w:eastAsia="Times New Roman" w:cs="Times New Roman"/>
      <w:sz w:val="20"/>
      <w:szCs w:val="20"/>
      <w:lang w:val="es-MX" w:eastAsia="es-ES"/>
    </w:rPr>
  </w:style>
  <w:style w:type="character" w:customStyle="1" w:styleId="Textoindependiente3Car">
    <w:name w:val="Texto independiente 3 Car"/>
    <w:basedOn w:val="Fuentedeprrafopredeter"/>
    <w:link w:val="Textoindependiente3"/>
    <w:rsid w:val="00F6671F"/>
    <w:rPr>
      <w:rFonts w:ascii="Arial" w:eastAsia="Times New Roman" w:hAnsi="Arial" w:cs="Times New Roman"/>
      <w:sz w:val="20"/>
      <w:szCs w:val="20"/>
      <w:lang w:val="es-MX" w:eastAsia="es-ES"/>
    </w:rPr>
  </w:style>
  <w:style w:type="paragraph" w:styleId="Lista">
    <w:name w:val="List"/>
    <w:basedOn w:val="Normal"/>
    <w:rsid w:val="00F6671F"/>
    <w:pPr>
      <w:spacing w:after="0"/>
      <w:ind w:left="283"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F6671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imes New Roman" w:cs="Times New Roman"/>
      <w:szCs w:val="20"/>
      <w:lang w:val="es-ES" w:eastAsia="es-ES"/>
    </w:rPr>
  </w:style>
  <w:style w:type="character" w:customStyle="1" w:styleId="EncabezadodemensajeCar">
    <w:name w:val="Encabezado de mensaje Car"/>
    <w:basedOn w:val="Fuentedeprrafopredeter"/>
    <w:link w:val="Encabezadodemensaje"/>
    <w:rsid w:val="00F6671F"/>
    <w:rPr>
      <w:rFonts w:ascii="Arial" w:eastAsia="Times New Roman" w:hAnsi="Arial" w:cs="Times New Roman"/>
      <w:sz w:val="24"/>
      <w:szCs w:val="20"/>
      <w:shd w:val="pct20" w:color="auto" w:fill="auto"/>
      <w:lang w:val="es-ES" w:eastAsia="es-ES"/>
    </w:rPr>
  </w:style>
  <w:style w:type="paragraph" w:styleId="Saludo">
    <w:name w:val="Salutation"/>
    <w:basedOn w:val="Normal"/>
    <w:next w:val="Normal"/>
    <w:link w:val="SaludoCar"/>
    <w:rsid w:val="00F6671F"/>
    <w:pPr>
      <w:spacing w:after="0"/>
    </w:pPr>
    <w:rPr>
      <w:rFonts w:ascii="Times New Roman" w:eastAsia="Times New Roman" w:hAnsi="Times New Roman" w:cs="Times New Roman"/>
      <w:sz w:val="20"/>
      <w:szCs w:val="20"/>
      <w:lang w:val="es-ES" w:eastAsia="es-ES"/>
    </w:rPr>
  </w:style>
  <w:style w:type="character" w:customStyle="1" w:styleId="SaludoCar">
    <w:name w:val="Saludo Car"/>
    <w:basedOn w:val="Fuentedeprrafopredeter"/>
    <w:link w:val="Saludo"/>
    <w:rsid w:val="00F6671F"/>
    <w:rPr>
      <w:rFonts w:ascii="Times New Roman" w:eastAsia="Times New Roman" w:hAnsi="Times New Roman" w:cs="Times New Roman"/>
      <w:sz w:val="20"/>
      <w:szCs w:val="20"/>
      <w:lang w:val="es-ES" w:eastAsia="es-ES"/>
    </w:rPr>
  </w:style>
  <w:style w:type="paragraph" w:styleId="Cierre">
    <w:name w:val="Closing"/>
    <w:basedOn w:val="Normal"/>
    <w:link w:val="CierreCar"/>
    <w:rsid w:val="00F6671F"/>
    <w:pPr>
      <w:spacing w:after="0"/>
      <w:ind w:left="4252"/>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F6671F"/>
    <w:rPr>
      <w:rFonts w:ascii="Times New Roman" w:eastAsia="Times New Roman" w:hAnsi="Times New Roman" w:cs="Times New Roman"/>
      <w:sz w:val="20"/>
      <w:szCs w:val="20"/>
      <w:lang w:val="es-ES" w:eastAsia="es-ES"/>
    </w:rPr>
  </w:style>
  <w:style w:type="paragraph" w:styleId="Listaconvietas">
    <w:name w:val="List Bullet"/>
    <w:basedOn w:val="Normal"/>
    <w:autoRedefine/>
    <w:uiPriority w:val="99"/>
    <w:rsid w:val="00F6671F"/>
    <w:pPr>
      <w:numPr>
        <w:numId w:val="4"/>
      </w:numPr>
      <w:spacing w:after="0"/>
    </w:pPr>
    <w:rPr>
      <w:rFonts w:ascii="Times New Roman" w:eastAsia="Times New Roman" w:hAnsi="Times New Roman" w:cs="Times New Roman"/>
      <w:sz w:val="20"/>
      <w:szCs w:val="20"/>
      <w:lang w:val="es-ES" w:eastAsia="es-ES"/>
    </w:rPr>
  </w:style>
  <w:style w:type="paragraph" w:customStyle="1" w:styleId="ListaCC">
    <w:name w:val="Lista CC."/>
    <w:basedOn w:val="Normal"/>
    <w:rsid w:val="00F6671F"/>
    <w:pPr>
      <w:spacing w:after="0"/>
    </w:pPr>
    <w:rPr>
      <w:rFonts w:ascii="Times New Roman" w:eastAsia="Times New Roman" w:hAnsi="Times New Roman" w:cs="Times New Roman"/>
      <w:sz w:val="20"/>
      <w:szCs w:val="20"/>
      <w:lang w:val="es-ES" w:eastAsia="es-ES"/>
    </w:rPr>
  </w:style>
  <w:style w:type="paragraph" w:styleId="Continuarlista">
    <w:name w:val="List Continue"/>
    <w:basedOn w:val="Normal"/>
    <w:rsid w:val="00F6671F"/>
    <w:pPr>
      <w:spacing w:after="120"/>
      <w:ind w:left="283"/>
    </w:pPr>
    <w:rPr>
      <w:rFonts w:ascii="Times New Roman" w:eastAsia="Times New Roman" w:hAnsi="Times New Roman" w:cs="Times New Roman"/>
      <w:sz w:val="20"/>
      <w:szCs w:val="20"/>
      <w:lang w:val="es-ES" w:eastAsia="es-ES"/>
    </w:rPr>
  </w:style>
  <w:style w:type="paragraph" w:styleId="Firma">
    <w:name w:val="Signature"/>
    <w:basedOn w:val="Normal"/>
    <w:link w:val="FirmaCar"/>
    <w:rsid w:val="00F6671F"/>
    <w:pPr>
      <w:spacing w:after="0"/>
      <w:ind w:left="4252"/>
    </w:pPr>
    <w:rPr>
      <w:rFonts w:ascii="Times New Roman" w:eastAsia="Times New Roman" w:hAnsi="Times New Roman" w:cs="Times New Roman"/>
      <w:sz w:val="20"/>
      <w:szCs w:val="20"/>
      <w:lang w:val="es-ES" w:eastAsia="es-ES"/>
    </w:rPr>
  </w:style>
  <w:style w:type="character" w:customStyle="1" w:styleId="FirmaCar">
    <w:name w:val="Firma Car"/>
    <w:basedOn w:val="Fuentedeprrafopredeter"/>
    <w:link w:val="Firma"/>
    <w:rsid w:val="00F6671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F6671F"/>
    <w:pPr>
      <w:spacing w:after="120"/>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rsid w:val="00F6671F"/>
    <w:rPr>
      <w:rFonts w:ascii="Times New Roman" w:eastAsia="Times New Roman" w:hAnsi="Times New Roman" w:cs="Times New Roman"/>
      <w:sz w:val="20"/>
      <w:szCs w:val="20"/>
      <w:lang w:val="es-ES" w:eastAsia="es-ES"/>
    </w:rPr>
  </w:style>
  <w:style w:type="paragraph" w:customStyle="1" w:styleId="Firmapuesto">
    <w:name w:val="Firma puesto"/>
    <w:basedOn w:val="Firma"/>
    <w:rsid w:val="00F6671F"/>
  </w:style>
  <w:style w:type="paragraph" w:customStyle="1" w:styleId="Firmaorganizacin">
    <w:name w:val="Firma organización"/>
    <w:basedOn w:val="Firma"/>
    <w:rsid w:val="00F6671F"/>
  </w:style>
  <w:style w:type="paragraph" w:customStyle="1" w:styleId="Infodocumentosadjuntos">
    <w:name w:val="Info documentos adjuntos"/>
    <w:basedOn w:val="Normal"/>
    <w:rsid w:val="00F6671F"/>
    <w:pPr>
      <w:spacing w:after="0"/>
    </w:pPr>
    <w:rPr>
      <w:rFonts w:ascii="Times New Roman" w:eastAsia="Times New Roman" w:hAnsi="Times New Roman" w:cs="Times New Roman"/>
      <w:sz w:val="20"/>
      <w:szCs w:val="20"/>
      <w:lang w:val="es-ES" w:eastAsia="es-ES"/>
    </w:rPr>
  </w:style>
  <w:style w:type="paragraph" w:customStyle="1" w:styleId="Inicialesdereferencia">
    <w:name w:val="Iniciales de referencia"/>
    <w:basedOn w:val="Normal"/>
    <w:rsid w:val="00F6671F"/>
    <w:pPr>
      <w:spacing w:after="0"/>
    </w:pPr>
    <w:rPr>
      <w:rFonts w:ascii="Times New Roman" w:eastAsia="Times New Roman" w:hAnsi="Times New Roman" w:cs="Times New Roman"/>
      <w:sz w:val="20"/>
      <w:szCs w:val="20"/>
      <w:lang w:val="es-ES" w:eastAsia="es-ES"/>
    </w:rPr>
  </w:style>
  <w:style w:type="paragraph" w:customStyle="1" w:styleId="Textopredeterminado">
    <w:name w:val="Texto predeterminado"/>
    <w:basedOn w:val="Normal"/>
    <w:rsid w:val="00F6671F"/>
    <w:pPr>
      <w:tabs>
        <w:tab w:val="left" w:pos="0"/>
      </w:tabs>
      <w:suppressAutoHyphens/>
      <w:spacing w:after="0"/>
    </w:pPr>
    <w:rPr>
      <w:rFonts w:ascii="Times New Roman" w:eastAsia="Times New Roman" w:hAnsi="Times New Roman" w:cs="Times New Roman"/>
      <w:color w:val="000000"/>
      <w:szCs w:val="20"/>
      <w:lang w:val="en-US" w:eastAsia="zh-CN"/>
    </w:rPr>
  </w:style>
  <w:style w:type="paragraph" w:customStyle="1" w:styleId="Textoindependiente22">
    <w:name w:val="Texto independiente 22"/>
    <w:basedOn w:val="Normal"/>
    <w:rsid w:val="00F6671F"/>
    <w:pPr>
      <w:tabs>
        <w:tab w:val="left" w:pos="0"/>
      </w:tabs>
      <w:suppressAutoHyphens/>
      <w:spacing w:after="120" w:line="480" w:lineRule="auto"/>
    </w:pPr>
    <w:rPr>
      <w:rFonts w:ascii="Times New Roman" w:eastAsia="Times New Roman" w:hAnsi="Times New Roman" w:cs="Times New Roman"/>
      <w:color w:val="000000"/>
      <w:sz w:val="20"/>
      <w:szCs w:val="20"/>
      <w:lang w:val="en-US" w:eastAsia="zh-CN"/>
    </w:rPr>
  </w:style>
  <w:style w:type="paragraph" w:customStyle="1" w:styleId="Textodetabla">
    <w:name w:val="Texto de tabla"/>
    <w:basedOn w:val="Normal"/>
    <w:rsid w:val="00F6671F"/>
    <w:pPr>
      <w:tabs>
        <w:tab w:val="left" w:pos="0"/>
      </w:tabs>
      <w:suppressAutoHyphens/>
      <w:overflowPunct w:val="0"/>
      <w:autoSpaceDE w:val="0"/>
      <w:spacing w:after="0"/>
      <w:jc w:val="right"/>
      <w:textAlignment w:val="baseline"/>
    </w:pPr>
    <w:rPr>
      <w:rFonts w:ascii="Times New Roman" w:eastAsia="Times New Roman" w:hAnsi="Times New Roman" w:cs="Times New Roman"/>
      <w:color w:val="000000"/>
      <w:szCs w:val="20"/>
      <w:lang w:eastAsia="zh-CN"/>
    </w:rPr>
  </w:style>
  <w:style w:type="paragraph" w:customStyle="1" w:styleId="2">
    <w:name w:val="2"/>
    <w:basedOn w:val="Normal"/>
    <w:next w:val="Normal"/>
    <w:qFormat/>
    <w:rsid w:val="00F6671F"/>
    <w:pPr>
      <w:spacing w:after="0"/>
      <w:contextualSpacing/>
    </w:pPr>
    <w:rPr>
      <w:rFonts w:ascii="Calibri Light" w:eastAsia="Times New Roman" w:hAnsi="Calibri Light" w:cs="Times New Roman"/>
      <w:spacing w:val="-10"/>
      <w:kern w:val="28"/>
      <w:sz w:val="56"/>
      <w:szCs w:val="56"/>
      <w:lang w:val="es-ES" w:eastAsia="es-ES"/>
    </w:rPr>
  </w:style>
  <w:style w:type="character" w:customStyle="1" w:styleId="PuestoCar2">
    <w:name w:val="Puesto Car2"/>
    <w:link w:val="Puesto"/>
    <w:rsid w:val="00F6671F"/>
    <w:rPr>
      <w:rFonts w:ascii="Calibri Light" w:eastAsia="Times New Roman" w:hAnsi="Calibri Light" w:cs="Times New Roman"/>
      <w:spacing w:val="-10"/>
      <w:kern w:val="28"/>
      <w:sz w:val="56"/>
      <w:szCs w:val="56"/>
      <w:lang w:val="es-ES" w:eastAsia="es-ES"/>
    </w:rPr>
  </w:style>
  <w:style w:type="character" w:customStyle="1" w:styleId="PuestoCar">
    <w:name w:val="Puesto Car"/>
    <w:rsid w:val="00F6671F"/>
    <w:rPr>
      <w:rFonts w:ascii="Cambria" w:eastAsia="Times New Roman" w:hAnsi="Cambria" w:cs="Times New Roman"/>
      <w:spacing w:val="-10"/>
      <w:kern w:val="28"/>
      <w:sz w:val="56"/>
      <w:szCs w:val="56"/>
      <w:lang w:val="es-ES"/>
    </w:rPr>
  </w:style>
  <w:style w:type="character" w:customStyle="1" w:styleId="NormalWebCar1">
    <w:name w:val="Normal (Web) Car1"/>
    <w:aliases w:val="Normal (Web)1 Car,Normal (Web) Car Car Car,Normal (Web) Car Car1,Normal (Web)2 Car,Normal+ Arial Car"/>
    <w:link w:val="NormalWeb"/>
    <w:uiPriority w:val="99"/>
    <w:rsid w:val="00F6671F"/>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F6671F"/>
    <w:pPr>
      <w:spacing w:after="0"/>
    </w:pPr>
    <w:rPr>
      <w:rFonts w:ascii="Consolas" w:eastAsia="Calibri" w:hAnsi="Consolas" w:cs="Times New Roman"/>
      <w:sz w:val="21"/>
      <w:szCs w:val="21"/>
      <w:lang w:val="x-none" w:eastAsia="x-none"/>
    </w:rPr>
  </w:style>
  <w:style w:type="character" w:customStyle="1" w:styleId="TextosinformatoCar">
    <w:name w:val="Texto sin formato Car"/>
    <w:basedOn w:val="Fuentedeprrafopredeter"/>
    <w:link w:val="Textosinformato"/>
    <w:uiPriority w:val="99"/>
    <w:rsid w:val="00F6671F"/>
    <w:rPr>
      <w:rFonts w:ascii="Consolas" w:eastAsia="Calibri" w:hAnsi="Consolas" w:cs="Times New Roman"/>
      <w:sz w:val="21"/>
      <w:szCs w:val="21"/>
      <w:lang w:val="x-none" w:eastAsia="x-none"/>
    </w:rPr>
  </w:style>
  <w:style w:type="paragraph" w:customStyle="1" w:styleId="CM20">
    <w:name w:val="CM20"/>
    <w:basedOn w:val="Default"/>
    <w:next w:val="Default"/>
    <w:uiPriority w:val="99"/>
    <w:rsid w:val="00F6671F"/>
    <w:pPr>
      <w:spacing w:line="276" w:lineRule="atLeast"/>
    </w:pPr>
    <w:rPr>
      <w:color w:val="auto"/>
    </w:rPr>
  </w:style>
  <w:style w:type="numbering" w:customStyle="1" w:styleId="Sinlista2">
    <w:name w:val="Sin lista2"/>
    <w:next w:val="Sinlista"/>
    <w:uiPriority w:val="99"/>
    <w:semiHidden/>
    <w:unhideWhenUsed/>
    <w:rsid w:val="00F6671F"/>
  </w:style>
  <w:style w:type="table" w:customStyle="1" w:styleId="TableNormal1">
    <w:name w:val="Table Normal1"/>
    <w:uiPriority w:val="2"/>
    <w:semiHidden/>
    <w:unhideWhenUsed/>
    <w:qFormat/>
    <w:rsid w:val="00F6671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6671F"/>
  </w:style>
  <w:style w:type="table" w:customStyle="1" w:styleId="Cuadrculadetablaclara1">
    <w:name w:val="Cuadrícula de tabla clara1"/>
    <w:basedOn w:val="Tablanormal"/>
    <w:next w:val="Cuadrculadetablaclara"/>
    <w:uiPriority w:val="40"/>
    <w:rsid w:val="00F6671F"/>
    <w:pPr>
      <w:spacing w:after="0" w:line="240" w:lineRule="auto"/>
    </w:pPr>
    <w:rPr>
      <w:rFonts w:ascii="Calibri" w:eastAsia="Calibri" w:hAnsi="Calibri" w:cs="Times New Roman"/>
      <w:sz w:val="20"/>
      <w:szCs w:val="20"/>
      <w:lang w:eastAsia="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1">
    <w:name w:val="Tabla con cuadrícula11"/>
    <w:basedOn w:val="Tablanormal"/>
    <w:next w:val="Tablaconcuadrcula"/>
    <w:uiPriority w:val="5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F6671F"/>
    <w:pPr>
      <w:spacing w:after="0"/>
      <w:ind w:left="220" w:hanging="220"/>
    </w:pPr>
    <w:rPr>
      <w:rFonts w:eastAsia="Times New Roman" w:cs="Times New Roman"/>
      <w:szCs w:val="24"/>
      <w:lang w:eastAsia="es-CO"/>
    </w:rPr>
  </w:style>
  <w:style w:type="paragraph" w:styleId="Ttulodendice">
    <w:name w:val="index heading"/>
    <w:basedOn w:val="Normal"/>
    <w:next w:val="ndice1"/>
    <w:uiPriority w:val="99"/>
    <w:semiHidden/>
    <w:rsid w:val="00F6671F"/>
    <w:pPr>
      <w:spacing w:after="0"/>
    </w:pPr>
    <w:rPr>
      <w:rFonts w:eastAsia="Times New Roman" w:cs="Times New Roman"/>
      <w:szCs w:val="24"/>
      <w:lang w:eastAsia="es-CO"/>
    </w:rPr>
  </w:style>
  <w:style w:type="paragraph" w:customStyle="1" w:styleId="1">
    <w:name w:val="1"/>
    <w:basedOn w:val="Normal"/>
    <w:rsid w:val="00F6671F"/>
    <w:pPr>
      <w:spacing w:line="240" w:lineRule="exact"/>
    </w:pPr>
    <w:rPr>
      <w:rFonts w:ascii="Verdana" w:eastAsia="Times New Roman" w:hAnsi="Verdana" w:cs="Times New Roman"/>
      <w:sz w:val="20"/>
      <w:szCs w:val="24"/>
      <w:lang w:val="en-US"/>
    </w:rPr>
  </w:style>
  <w:style w:type="paragraph" w:customStyle="1" w:styleId="CarCarCarCarCarCar">
    <w:name w:val="Car Car Car Car Car Car"/>
    <w:basedOn w:val="Normal"/>
    <w:rsid w:val="00F6671F"/>
    <w:pPr>
      <w:spacing w:line="240" w:lineRule="exact"/>
    </w:pPr>
    <w:rPr>
      <w:rFonts w:ascii="Verdana" w:eastAsia="Times New Roman" w:hAnsi="Verdana" w:cs="Times New Roman"/>
      <w:sz w:val="20"/>
      <w:szCs w:val="24"/>
      <w:lang w:val="en-US"/>
    </w:rPr>
  </w:style>
  <w:style w:type="paragraph" w:customStyle="1" w:styleId="Pa0">
    <w:name w:val="Pa0"/>
    <w:basedOn w:val="Normal"/>
    <w:next w:val="Normal"/>
    <w:rsid w:val="00F6671F"/>
    <w:pPr>
      <w:autoSpaceDE w:val="0"/>
      <w:autoSpaceDN w:val="0"/>
      <w:adjustRightInd w:val="0"/>
      <w:spacing w:after="0" w:line="221" w:lineRule="atLeast"/>
    </w:pPr>
    <w:rPr>
      <w:rFonts w:ascii="ZapfHumnst BT" w:eastAsia="Times New Roman" w:hAnsi="ZapfHumnst BT" w:cs="Times New Roman"/>
      <w:szCs w:val="24"/>
      <w:lang w:val="es-ES" w:eastAsia="es-CO"/>
    </w:rPr>
  </w:style>
  <w:style w:type="paragraph" w:customStyle="1" w:styleId="TITULO4">
    <w:name w:val="TITULO 4"/>
    <w:basedOn w:val="Normal"/>
    <w:next w:val="Ttulo4"/>
    <w:rsid w:val="00F6671F"/>
    <w:pPr>
      <w:tabs>
        <w:tab w:val="left" w:pos="-1440"/>
        <w:tab w:val="left" w:pos="-720"/>
      </w:tabs>
      <w:suppressAutoHyphens/>
      <w:spacing w:after="0"/>
    </w:pPr>
    <w:rPr>
      <w:rFonts w:eastAsia="Times New Roman" w:cs="Arial"/>
      <w:b/>
      <w:bCs/>
      <w:spacing w:val="-3"/>
      <w:szCs w:val="24"/>
      <w:lang w:eastAsia="es-CO"/>
    </w:rPr>
  </w:style>
  <w:style w:type="table" w:styleId="Tablaweb3">
    <w:name w:val="Table Web 3"/>
    <w:basedOn w:val="Tablanormal"/>
    <w:rsid w:val="00F6671F"/>
    <w:pPr>
      <w:spacing w:after="0" w:line="240" w:lineRule="auto"/>
    </w:pPr>
    <w:rPr>
      <w:rFonts w:ascii="Times New Roman" w:eastAsia="Times New Roman" w:hAnsi="Times New Roman" w:cs="Times New Roman"/>
      <w:sz w:val="20"/>
      <w:szCs w:val="20"/>
      <w:lang w:eastAsia="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F6671F"/>
    <w:pPr>
      <w:spacing w:after="0" w:line="240" w:lineRule="auto"/>
    </w:pPr>
    <w:rPr>
      <w:rFonts w:ascii="Times New Roman" w:eastAsia="Times New Roman" w:hAnsi="Times New Roman" w:cs="Times New Roman"/>
      <w:sz w:val="20"/>
      <w:szCs w:val="20"/>
      <w:lang w:eastAsia="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F6671F"/>
    <w:pPr>
      <w:spacing w:after="0" w:line="240" w:lineRule="auto"/>
    </w:pPr>
    <w:rPr>
      <w:rFonts w:ascii="Times New Roman" w:eastAsia="Times New Roman" w:hAnsi="Times New Roman" w:cs="Times New Roman"/>
      <w:sz w:val="20"/>
      <w:szCs w:val="20"/>
      <w:lang w:eastAsia="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CarCarCar">
    <w:name w:val="Car Car Car Car"/>
    <w:basedOn w:val="Normal"/>
    <w:rsid w:val="00F6671F"/>
    <w:pPr>
      <w:spacing w:line="240" w:lineRule="exact"/>
    </w:pPr>
    <w:rPr>
      <w:rFonts w:ascii="Verdana" w:eastAsia="Times New Roman" w:hAnsi="Verdana" w:cs="Times New Roman"/>
      <w:sz w:val="20"/>
      <w:szCs w:val="24"/>
      <w:lang w:val="en-US"/>
    </w:rPr>
  </w:style>
  <w:style w:type="character" w:customStyle="1" w:styleId="ft1p31">
    <w:name w:val="ft1p31"/>
    <w:rsid w:val="00F6671F"/>
    <w:rPr>
      <w:rFonts w:ascii="Arial" w:hAnsi="Arial" w:cs="Arial" w:hint="default"/>
      <w:b w:val="0"/>
      <w:bCs w:val="0"/>
      <w:i w:val="0"/>
      <w:iCs w:val="0"/>
      <w:color w:val="000000"/>
      <w:sz w:val="27"/>
      <w:szCs w:val="27"/>
    </w:rPr>
  </w:style>
  <w:style w:type="character" w:customStyle="1" w:styleId="ft3p31">
    <w:name w:val="ft3p31"/>
    <w:rsid w:val="00F6671F"/>
    <w:rPr>
      <w:b/>
      <w:bCs/>
    </w:rPr>
  </w:style>
  <w:style w:type="character" w:customStyle="1" w:styleId="actividadesg1">
    <w:name w:val="actividades_g1"/>
    <w:rsid w:val="00F6671F"/>
  </w:style>
  <w:style w:type="character" w:customStyle="1" w:styleId="haupttext1">
    <w:name w:val="haupttext1"/>
    <w:rsid w:val="00F6671F"/>
    <w:rPr>
      <w:rFonts w:ascii="Verdana" w:hAnsi="Verdana" w:hint="default"/>
      <w:sz w:val="18"/>
      <w:szCs w:val="18"/>
    </w:rPr>
  </w:style>
  <w:style w:type="paragraph" w:customStyle="1" w:styleId="CarCar2CarCar">
    <w:name w:val="Car Car2 Car Car"/>
    <w:basedOn w:val="Normal"/>
    <w:rsid w:val="00F6671F"/>
    <w:pPr>
      <w:spacing w:line="240" w:lineRule="exact"/>
    </w:pPr>
    <w:rPr>
      <w:rFonts w:ascii="Verdana" w:eastAsia="Times New Roman" w:hAnsi="Verdana" w:cs="Times New Roman"/>
      <w:sz w:val="20"/>
      <w:szCs w:val="24"/>
      <w:lang w:val="en-US"/>
    </w:rPr>
  </w:style>
  <w:style w:type="paragraph" w:customStyle="1" w:styleId="Pa3">
    <w:name w:val="Pa3"/>
    <w:basedOn w:val="Normal"/>
    <w:next w:val="Normal"/>
    <w:rsid w:val="00F6671F"/>
    <w:pPr>
      <w:autoSpaceDE w:val="0"/>
      <w:autoSpaceDN w:val="0"/>
      <w:adjustRightInd w:val="0"/>
      <w:spacing w:after="0" w:line="241" w:lineRule="atLeast"/>
    </w:pPr>
    <w:rPr>
      <w:rFonts w:ascii="Aldine721 BT" w:eastAsia="Times New Roman" w:hAnsi="Aldine721 BT" w:cs="Times New Roman"/>
      <w:szCs w:val="24"/>
      <w:lang w:val="es-ES" w:eastAsia="es-CO"/>
    </w:rPr>
  </w:style>
  <w:style w:type="paragraph" w:customStyle="1" w:styleId="xl63">
    <w:name w:val="xl63"/>
    <w:basedOn w:val="Normal"/>
    <w:rsid w:val="00F6671F"/>
    <w:pPr>
      <w:spacing w:before="100" w:beforeAutospacing="1" w:after="100" w:afterAutospacing="1"/>
    </w:pPr>
    <w:rPr>
      <w:rFonts w:eastAsia="Times New Roman" w:cs="Times New Roman"/>
      <w:szCs w:val="24"/>
      <w:lang w:eastAsia="es-CO"/>
    </w:rPr>
  </w:style>
  <w:style w:type="paragraph" w:customStyle="1" w:styleId="xl64">
    <w:name w:val="xl64"/>
    <w:basedOn w:val="Normal"/>
    <w:rsid w:val="00F6671F"/>
    <w:pPr>
      <w:spacing w:before="100" w:beforeAutospacing="1" w:after="100" w:afterAutospacing="1"/>
      <w:jc w:val="center"/>
    </w:pPr>
    <w:rPr>
      <w:rFonts w:eastAsia="Times New Roman" w:cs="Times New Roman"/>
      <w:b/>
      <w:bCs/>
      <w:szCs w:val="24"/>
      <w:lang w:eastAsia="es-CO"/>
    </w:rPr>
  </w:style>
  <w:style w:type="paragraph" w:customStyle="1" w:styleId="xl65">
    <w:name w:val="xl65"/>
    <w:basedOn w:val="Normal"/>
    <w:rsid w:val="00F6671F"/>
    <w:pPr>
      <w:spacing w:before="100" w:beforeAutospacing="1" w:after="100" w:afterAutospacing="1"/>
      <w:jc w:val="center"/>
    </w:pPr>
    <w:rPr>
      <w:rFonts w:eastAsia="Times New Roman" w:cs="Times New Roman"/>
      <w:szCs w:val="24"/>
      <w:lang w:eastAsia="es-CO"/>
    </w:rPr>
  </w:style>
  <w:style w:type="paragraph" w:customStyle="1" w:styleId="xl66">
    <w:name w:val="xl66"/>
    <w:basedOn w:val="Normal"/>
    <w:rsid w:val="00F6671F"/>
    <w:pPr>
      <w:pBdr>
        <w:top w:val="single" w:sz="8" w:space="0" w:color="auto"/>
        <w:left w:val="single" w:sz="8" w:space="0" w:color="auto"/>
      </w:pBdr>
      <w:spacing w:before="100" w:beforeAutospacing="1" w:after="100" w:afterAutospacing="1"/>
    </w:pPr>
    <w:rPr>
      <w:rFonts w:eastAsia="Times New Roman" w:cs="Times New Roman"/>
      <w:b/>
      <w:bCs/>
      <w:szCs w:val="24"/>
      <w:lang w:eastAsia="es-CO"/>
    </w:rPr>
  </w:style>
  <w:style w:type="paragraph" w:customStyle="1" w:styleId="xl67">
    <w:name w:val="xl67"/>
    <w:basedOn w:val="Normal"/>
    <w:rsid w:val="00F6671F"/>
    <w:pPr>
      <w:pBdr>
        <w:top w:val="single" w:sz="8" w:space="0" w:color="auto"/>
      </w:pBdr>
      <w:spacing w:before="100" w:beforeAutospacing="1" w:after="100" w:afterAutospacing="1"/>
      <w:jc w:val="center"/>
    </w:pPr>
    <w:rPr>
      <w:rFonts w:eastAsia="Times New Roman" w:cs="Times New Roman"/>
      <w:b/>
      <w:bCs/>
      <w:szCs w:val="24"/>
      <w:lang w:eastAsia="es-CO"/>
    </w:rPr>
  </w:style>
  <w:style w:type="paragraph" w:customStyle="1" w:styleId="xl68">
    <w:name w:val="xl68"/>
    <w:basedOn w:val="Normal"/>
    <w:rsid w:val="00F6671F"/>
    <w:pPr>
      <w:pBdr>
        <w:top w:val="single" w:sz="8" w:space="0" w:color="auto"/>
        <w:right w:val="single" w:sz="8" w:space="0" w:color="auto"/>
      </w:pBdr>
      <w:spacing w:before="100" w:beforeAutospacing="1" w:after="100" w:afterAutospacing="1"/>
      <w:jc w:val="center"/>
    </w:pPr>
    <w:rPr>
      <w:rFonts w:eastAsia="Times New Roman" w:cs="Times New Roman"/>
      <w:b/>
      <w:bCs/>
      <w:szCs w:val="24"/>
      <w:lang w:eastAsia="es-CO"/>
    </w:rPr>
  </w:style>
  <w:style w:type="paragraph" w:customStyle="1" w:styleId="xl69">
    <w:name w:val="xl69"/>
    <w:basedOn w:val="Normal"/>
    <w:rsid w:val="00F6671F"/>
    <w:pPr>
      <w:pBdr>
        <w:left w:val="single" w:sz="8" w:space="0" w:color="auto"/>
      </w:pBdr>
      <w:spacing w:before="100" w:beforeAutospacing="1" w:after="100" w:afterAutospacing="1"/>
    </w:pPr>
    <w:rPr>
      <w:rFonts w:eastAsia="Times New Roman" w:cs="Times New Roman"/>
      <w:b/>
      <w:bCs/>
      <w:szCs w:val="24"/>
      <w:lang w:eastAsia="es-CO"/>
    </w:rPr>
  </w:style>
  <w:style w:type="paragraph" w:customStyle="1" w:styleId="xl70">
    <w:name w:val="xl70"/>
    <w:basedOn w:val="Normal"/>
    <w:rsid w:val="00F6671F"/>
    <w:pPr>
      <w:pBdr>
        <w:right w:val="single" w:sz="8" w:space="0" w:color="auto"/>
      </w:pBdr>
      <w:spacing w:before="100" w:beforeAutospacing="1" w:after="100" w:afterAutospacing="1"/>
      <w:jc w:val="center"/>
    </w:pPr>
    <w:rPr>
      <w:rFonts w:eastAsia="Times New Roman" w:cs="Times New Roman"/>
      <w:b/>
      <w:bCs/>
      <w:szCs w:val="24"/>
      <w:lang w:eastAsia="es-CO"/>
    </w:rPr>
  </w:style>
  <w:style w:type="paragraph" w:customStyle="1" w:styleId="xl71">
    <w:name w:val="xl71"/>
    <w:basedOn w:val="Normal"/>
    <w:rsid w:val="00F6671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Cs w:val="24"/>
      <w:lang w:eastAsia="es-CO"/>
    </w:rPr>
  </w:style>
  <w:style w:type="paragraph" w:customStyle="1" w:styleId="xl72">
    <w:name w:val="xl72"/>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i/>
      <w:iCs/>
      <w:szCs w:val="24"/>
      <w:lang w:eastAsia="es-CO"/>
    </w:rPr>
  </w:style>
  <w:style w:type="paragraph" w:customStyle="1" w:styleId="xl73">
    <w:name w:val="xl73"/>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i/>
      <w:iCs/>
      <w:szCs w:val="24"/>
      <w:lang w:eastAsia="es-CO"/>
    </w:rPr>
  </w:style>
  <w:style w:type="paragraph" w:customStyle="1" w:styleId="xl74">
    <w:name w:val="xl74"/>
    <w:basedOn w:val="Normal"/>
    <w:rsid w:val="00F6671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i/>
      <w:iCs/>
      <w:szCs w:val="24"/>
      <w:lang w:eastAsia="es-CO"/>
    </w:rPr>
  </w:style>
  <w:style w:type="paragraph" w:customStyle="1" w:styleId="xl75">
    <w:name w:val="xl75"/>
    <w:basedOn w:val="Normal"/>
    <w:rsid w:val="00F6671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eastAsia="es-CO"/>
    </w:rPr>
  </w:style>
  <w:style w:type="paragraph" w:customStyle="1" w:styleId="xl76">
    <w:name w:val="xl76"/>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es-CO"/>
    </w:rPr>
  </w:style>
  <w:style w:type="paragraph" w:customStyle="1" w:styleId="xl77">
    <w:name w:val="xl77"/>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eastAsia="es-CO"/>
    </w:rPr>
  </w:style>
  <w:style w:type="paragraph" w:customStyle="1" w:styleId="xl78">
    <w:name w:val="xl78"/>
    <w:basedOn w:val="Normal"/>
    <w:rsid w:val="00F6671F"/>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szCs w:val="24"/>
      <w:lang w:eastAsia="es-CO"/>
    </w:rPr>
  </w:style>
  <w:style w:type="paragraph" w:customStyle="1" w:styleId="xl79">
    <w:name w:val="xl79"/>
    <w:basedOn w:val="Normal"/>
    <w:rsid w:val="00F6671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cs="Times New Roman"/>
      <w:szCs w:val="24"/>
      <w:lang w:eastAsia="es-CO"/>
    </w:rPr>
  </w:style>
  <w:style w:type="paragraph" w:customStyle="1" w:styleId="xl80">
    <w:name w:val="xl80"/>
    <w:basedOn w:val="Normal"/>
    <w:rsid w:val="00F667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cs="Times New Roman"/>
      <w:szCs w:val="24"/>
      <w:lang w:eastAsia="es-CO"/>
    </w:rPr>
  </w:style>
  <w:style w:type="paragraph" w:customStyle="1" w:styleId="xl81">
    <w:name w:val="xl81"/>
    <w:basedOn w:val="Normal"/>
    <w:rsid w:val="00F6671F"/>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Times New Roman"/>
      <w:szCs w:val="24"/>
      <w:lang w:eastAsia="es-CO"/>
    </w:rPr>
  </w:style>
  <w:style w:type="paragraph" w:customStyle="1" w:styleId="xl82">
    <w:name w:val="xl82"/>
    <w:basedOn w:val="Normal"/>
    <w:rsid w:val="00F6671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Times New Roman"/>
      <w:szCs w:val="24"/>
      <w:lang w:eastAsia="es-CO"/>
    </w:rPr>
  </w:style>
  <w:style w:type="paragraph" w:customStyle="1" w:styleId="xl83">
    <w:name w:val="xl83"/>
    <w:basedOn w:val="Normal"/>
    <w:rsid w:val="00F6671F"/>
    <w:pPr>
      <w:pBdr>
        <w:top w:val="single" w:sz="8" w:space="0" w:color="auto"/>
        <w:left w:val="single" w:sz="8" w:space="0" w:color="auto"/>
      </w:pBdr>
      <w:spacing w:before="100" w:beforeAutospacing="1" w:after="100" w:afterAutospacing="1"/>
    </w:pPr>
    <w:rPr>
      <w:rFonts w:eastAsia="Times New Roman" w:cs="Times New Roman"/>
      <w:szCs w:val="24"/>
      <w:lang w:eastAsia="es-CO"/>
    </w:rPr>
  </w:style>
  <w:style w:type="paragraph" w:customStyle="1" w:styleId="xl84">
    <w:name w:val="xl84"/>
    <w:basedOn w:val="Normal"/>
    <w:rsid w:val="00F6671F"/>
    <w:pPr>
      <w:pBdr>
        <w:top w:val="single" w:sz="8" w:space="0" w:color="auto"/>
      </w:pBdr>
      <w:spacing w:before="100" w:beforeAutospacing="1" w:after="100" w:afterAutospacing="1"/>
      <w:jc w:val="center"/>
    </w:pPr>
    <w:rPr>
      <w:rFonts w:eastAsia="Times New Roman" w:cs="Times New Roman"/>
      <w:szCs w:val="24"/>
      <w:lang w:eastAsia="es-CO"/>
    </w:rPr>
  </w:style>
  <w:style w:type="paragraph" w:customStyle="1" w:styleId="xl85">
    <w:name w:val="xl85"/>
    <w:basedOn w:val="Normal"/>
    <w:rsid w:val="00F6671F"/>
    <w:pPr>
      <w:pBdr>
        <w:top w:val="single" w:sz="8" w:space="0" w:color="auto"/>
      </w:pBdr>
      <w:spacing w:before="100" w:beforeAutospacing="1" w:after="100" w:afterAutospacing="1"/>
    </w:pPr>
    <w:rPr>
      <w:rFonts w:eastAsia="Times New Roman" w:cs="Times New Roman"/>
      <w:szCs w:val="24"/>
      <w:lang w:eastAsia="es-CO"/>
    </w:rPr>
  </w:style>
  <w:style w:type="paragraph" w:customStyle="1" w:styleId="xl86">
    <w:name w:val="xl86"/>
    <w:basedOn w:val="Normal"/>
    <w:rsid w:val="00F6671F"/>
    <w:pPr>
      <w:pBdr>
        <w:top w:val="single" w:sz="8" w:space="0" w:color="auto"/>
        <w:right w:val="single" w:sz="8" w:space="0" w:color="auto"/>
      </w:pBdr>
      <w:spacing w:before="100" w:beforeAutospacing="1" w:after="100" w:afterAutospacing="1"/>
    </w:pPr>
    <w:rPr>
      <w:rFonts w:eastAsia="Times New Roman" w:cs="Times New Roman"/>
      <w:szCs w:val="24"/>
      <w:lang w:eastAsia="es-CO"/>
    </w:rPr>
  </w:style>
  <w:style w:type="paragraph" w:customStyle="1" w:styleId="xl87">
    <w:name w:val="xl87"/>
    <w:basedOn w:val="Normal"/>
    <w:rsid w:val="00F6671F"/>
    <w:pPr>
      <w:pBdr>
        <w:left w:val="single" w:sz="8" w:space="0" w:color="auto"/>
      </w:pBdr>
      <w:spacing w:before="100" w:beforeAutospacing="1" w:after="100" w:afterAutospacing="1"/>
    </w:pPr>
    <w:rPr>
      <w:rFonts w:eastAsia="Times New Roman" w:cs="Times New Roman"/>
      <w:szCs w:val="24"/>
      <w:lang w:eastAsia="es-CO"/>
    </w:rPr>
  </w:style>
  <w:style w:type="paragraph" w:customStyle="1" w:styleId="xl88">
    <w:name w:val="xl88"/>
    <w:basedOn w:val="Normal"/>
    <w:rsid w:val="00F6671F"/>
    <w:pPr>
      <w:pBdr>
        <w:right w:val="single" w:sz="8" w:space="0" w:color="auto"/>
      </w:pBdr>
      <w:spacing w:before="100" w:beforeAutospacing="1" w:after="100" w:afterAutospacing="1"/>
    </w:pPr>
    <w:rPr>
      <w:rFonts w:eastAsia="Times New Roman" w:cs="Times New Roman"/>
      <w:szCs w:val="24"/>
      <w:lang w:eastAsia="es-CO"/>
    </w:rPr>
  </w:style>
  <w:style w:type="paragraph" w:customStyle="1" w:styleId="xl89">
    <w:name w:val="xl89"/>
    <w:basedOn w:val="Normal"/>
    <w:rsid w:val="00F6671F"/>
    <w:pPr>
      <w:pBdr>
        <w:left w:val="single" w:sz="8" w:space="0" w:color="auto"/>
        <w:bottom w:val="single" w:sz="8" w:space="0" w:color="auto"/>
      </w:pBdr>
      <w:spacing w:before="100" w:beforeAutospacing="1" w:after="100" w:afterAutospacing="1"/>
    </w:pPr>
    <w:rPr>
      <w:rFonts w:eastAsia="Times New Roman" w:cs="Times New Roman"/>
      <w:szCs w:val="24"/>
      <w:lang w:eastAsia="es-CO"/>
    </w:rPr>
  </w:style>
  <w:style w:type="paragraph" w:customStyle="1" w:styleId="xl90">
    <w:name w:val="xl90"/>
    <w:basedOn w:val="Normal"/>
    <w:rsid w:val="00F6671F"/>
    <w:pPr>
      <w:pBdr>
        <w:bottom w:val="single" w:sz="8" w:space="0" w:color="auto"/>
      </w:pBdr>
      <w:spacing w:before="100" w:beforeAutospacing="1" w:after="100" w:afterAutospacing="1"/>
      <w:jc w:val="center"/>
    </w:pPr>
    <w:rPr>
      <w:rFonts w:eastAsia="Times New Roman" w:cs="Times New Roman"/>
      <w:szCs w:val="24"/>
      <w:lang w:eastAsia="es-CO"/>
    </w:rPr>
  </w:style>
  <w:style w:type="paragraph" w:customStyle="1" w:styleId="xl91">
    <w:name w:val="xl91"/>
    <w:basedOn w:val="Normal"/>
    <w:rsid w:val="00F6671F"/>
    <w:pPr>
      <w:pBdr>
        <w:bottom w:val="single" w:sz="8" w:space="0" w:color="auto"/>
      </w:pBdr>
      <w:spacing w:before="100" w:beforeAutospacing="1" w:after="100" w:afterAutospacing="1"/>
    </w:pPr>
    <w:rPr>
      <w:rFonts w:eastAsia="Times New Roman" w:cs="Times New Roman"/>
      <w:szCs w:val="24"/>
      <w:lang w:eastAsia="es-CO"/>
    </w:rPr>
  </w:style>
  <w:style w:type="paragraph" w:customStyle="1" w:styleId="xl92">
    <w:name w:val="xl92"/>
    <w:basedOn w:val="Normal"/>
    <w:rsid w:val="00F6671F"/>
    <w:pPr>
      <w:pBdr>
        <w:bottom w:val="single" w:sz="8" w:space="0" w:color="auto"/>
        <w:right w:val="single" w:sz="8" w:space="0" w:color="auto"/>
      </w:pBdr>
      <w:spacing w:before="100" w:beforeAutospacing="1" w:after="100" w:afterAutospacing="1"/>
    </w:pPr>
    <w:rPr>
      <w:rFonts w:eastAsia="Times New Roman" w:cs="Times New Roman"/>
      <w:szCs w:val="24"/>
      <w:lang w:eastAsia="es-CO"/>
    </w:rPr>
  </w:style>
  <w:style w:type="paragraph" w:customStyle="1" w:styleId="xl93">
    <w:name w:val="xl93"/>
    <w:basedOn w:val="Normal"/>
    <w:rsid w:val="00F6671F"/>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b/>
      <w:bCs/>
      <w:szCs w:val="24"/>
      <w:lang w:eastAsia="es-CO"/>
    </w:rPr>
  </w:style>
  <w:style w:type="paragraph" w:customStyle="1" w:styleId="xl94">
    <w:name w:val="xl94"/>
    <w:basedOn w:val="Normal"/>
    <w:rsid w:val="00F6671F"/>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b/>
      <w:bCs/>
      <w:szCs w:val="24"/>
      <w:lang w:eastAsia="es-CO"/>
    </w:rPr>
  </w:style>
  <w:style w:type="paragraph" w:customStyle="1" w:styleId="xl95">
    <w:name w:val="xl95"/>
    <w:basedOn w:val="Normal"/>
    <w:rsid w:val="00F6671F"/>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rFonts w:eastAsia="Times New Roman" w:cs="Times New Roman"/>
      <w:b/>
      <w:bCs/>
      <w:szCs w:val="24"/>
      <w:lang w:eastAsia="es-CO"/>
    </w:rPr>
  </w:style>
  <w:style w:type="paragraph" w:customStyle="1" w:styleId="xl96">
    <w:name w:val="xl96"/>
    <w:basedOn w:val="Normal"/>
    <w:rsid w:val="00F6671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Times New Roman"/>
      <w:b/>
      <w:bCs/>
      <w:szCs w:val="24"/>
      <w:lang w:eastAsia="es-CO"/>
    </w:rPr>
  </w:style>
  <w:style w:type="paragraph" w:customStyle="1" w:styleId="xl97">
    <w:name w:val="xl97"/>
    <w:basedOn w:val="Normal"/>
    <w:rsid w:val="00F6671F"/>
    <w:pPr>
      <w:pBdr>
        <w:top w:val="single" w:sz="8" w:space="0" w:color="auto"/>
        <w:left w:val="single" w:sz="4" w:space="0" w:color="auto"/>
        <w:right w:val="single" w:sz="8" w:space="0" w:color="auto"/>
      </w:pBdr>
      <w:shd w:val="clear" w:color="000000" w:fill="F2F2F2"/>
      <w:spacing w:before="100" w:beforeAutospacing="1" w:after="100" w:afterAutospacing="1"/>
      <w:jc w:val="center"/>
      <w:textAlignment w:val="center"/>
    </w:pPr>
    <w:rPr>
      <w:rFonts w:eastAsia="Times New Roman" w:cs="Times New Roman"/>
      <w:b/>
      <w:bCs/>
      <w:szCs w:val="24"/>
      <w:lang w:eastAsia="es-CO"/>
    </w:rPr>
  </w:style>
  <w:style w:type="paragraph" w:customStyle="1" w:styleId="xl98">
    <w:name w:val="xl98"/>
    <w:basedOn w:val="Normal"/>
    <w:rsid w:val="00F6671F"/>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eastAsia="Times New Roman" w:cs="Times New Roman"/>
      <w:b/>
      <w:bCs/>
      <w:szCs w:val="24"/>
      <w:lang w:eastAsia="es-CO"/>
    </w:rPr>
  </w:style>
  <w:style w:type="paragraph" w:customStyle="1" w:styleId="xl99">
    <w:name w:val="xl99"/>
    <w:basedOn w:val="Normal"/>
    <w:rsid w:val="00F6671F"/>
    <w:pPr>
      <w:pBdr>
        <w:top w:val="single" w:sz="4" w:space="0" w:color="auto"/>
        <w:left w:val="single" w:sz="4" w:space="0" w:color="auto"/>
        <w:bottom w:val="single" w:sz="4" w:space="0" w:color="auto"/>
      </w:pBdr>
      <w:spacing w:before="100" w:beforeAutospacing="1" w:after="100" w:afterAutospacing="1"/>
    </w:pPr>
    <w:rPr>
      <w:rFonts w:eastAsia="Times New Roman" w:cs="Times New Roman"/>
      <w:b/>
      <w:bCs/>
      <w:i/>
      <w:iCs/>
      <w:szCs w:val="24"/>
      <w:lang w:eastAsia="es-CO"/>
    </w:rPr>
  </w:style>
  <w:style w:type="paragraph" w:customStyle="1" w:styleId="xl100">
    <w:name w:val="xl100"/>
    <w:basedOn w:val="Normal"/>
    <w:rsid w:val="00F6671F"/>
    <w:pPr>
      <w:pBdr>
        <w:top w:val="single" w:sz="4" w:space="0" w:color="auto"/>
        <w:left w:val="single" w:sz="4" w:space="0" w:color="auto"/>
        <w:bottom w:val="single" w:sz="4" w:space="0" w:color="auto"/>
      </w:pBdr>
      <w:spacing w:before="100" w:beforeAutospacing="1" w:after="100" w:afterAutospacing="1"/>
    </w:pPr>
    <w:rPr>
      <w:rFonts w:eastAsia="Times New Roman" w:cs="Times New Roman"/>
      <w:szCs w:val="24"/>
      <w:lang w:eastAsia="es-CO"/>
    </w:rPr>
  </w:style>
  <w:style w:type="paragraph" w:customStyle="1" w:styleId="xl101">
    <w:name w:val="xl101"/>
    <w:basedOn w:val="Normal"/>
    <w:rsid w:val="00F6671F"/>
    <w:pPr>
      <w:pBdr>
        <w:top w:val="single" w:sz="4" w:space="0" w:color="auto"/>
        <w:left w:val="single" w:sz="4" w:space="0" w:color="auto"/>
        <w:bottom w:val="single" w:sz="8" w:space="0" w:color="auto"/>
      </w:pBdr>
      <w:spacing w:before="100" w:beforeAutospacing="1" w:after="100" w:afterAutospacing="1"/>
    </w:pPr>
    <w:rPr>
      <w:rFonts w:eastAsia="Times New Roman" w:cs="Times New Roman"/>
      <w:szCs w:val="24"/>
      <w:lang w:eastAsia="es-CO"/>
    </w:rPr>
  </w:style>
  <w:style w:type="paragraph" w:customStyle="1" w:styleId="font5">
    <w:name w:val="font5"/>
    <w:basedOn w:val="Normal"/>
    <w:rsid w:val="00F6671F"/>
    <w:pPr>
      <w:spacing w:before="100" w:beforeAutospacing="1" w:after="100" w:afterAutospacing="1"/>
    </w:pPr>
    <w:rPr>
      <w:rFonts w:eastAsia="Times New Roman" w:cs="Arial"/>
      <w:color w:val="000000"/>
      <w:sz w:val="16"/>
      <w:szCs w:val="16"/>
      <w:lang w:eastAsia="es-CO"/>
    </w:rPr>
  </w:style>
  <w:style w:type="paragraph" w:customStyle="1" w:styleId="WW-Epgrafe">
    <w:name w:val="WW-Epígrafe"/>
    <w:basedOn w:val="Normal"/>
    <w:next w:val="Normal"/>
    <w:rsid w:val="00F6671F"/>
    <w:pPr>
      <w:suppressAutoHyphens/>
      <w:spacing w:before="100" w:beforeAutospacing="1" w:after="100" w:afterAutospacing="1"/>
    </w:pPr>
    <w:rPr>
      <w:rFonts w:eastAsia="Times New Roman" w:cs="Times New Roman"/>
      <w:b/>
      <w:sz w:val="20"/>
      <w:szCs w:val="24"/>
      <w:lang w:eastAsia="es-CO"/>
    </w:rPr>
  </w:style>
  <w:style w:type="paragraph" w:styleId="Sangra3detindependiente">
    <w:name w:val="Body Text Indent 3"/>
    <w:basedOn w:val="Normal"/>
    <w:link w:val="Sangra3detindependienteCar"/>
    <w:rsid w:val="00F6671F"/>
    <w:pPr>
      <w:spacing w:after="120"/>
      <w:ind w:left="283"/>
    </w:pPr>
    <w:rPr>
      <w:rFonts w:eastAsia="Times New Roman" w:cs="Times New Roman"/>
      <w:sz w:val="16"/>
      <w:szCs w:val="16"/>
      <w:lang w:eastAsia="es-CO"/>
    </w:rPr>
  </w:style>
  <w:style w:type="character" w:customStyle="1" w:styleId="Sangra3detindependienteCar">
    <w:name w:val="Sangría 3 de t. independiente Car"/>
    <w:basedOn w:val="Fuentedeprrafopredeter"/>
    <w:link w:val="Sangra3detindependiente"/>
    <w:rsid w:val="00F6671F"/>
    <w:rPr>
      <w:rFonts w:ascii="Arial" w:eastAsia="Times New Roman" w:hAnsi="Arial" w:cs="Times New Roman"/>
      <w:sz w:val="16"/>
      <w:szCs w:val="16"/>
      <w:lang w:eastAsia="es-CO"/>
    </w:rPr>
  </w:style>
  <w:style w:type="paragraph" w:customStyle="1" w:styleId="Textoindependiente211">
    <w:name w:val="Texto independiente 211"/>
    <w:basedOn w:val="Normal"/>
    <w:rsid w:val="00F6671F"/>
    <w:pPr>
      <w:spacing w:after="0" w:line="360" w:lineRule="atLeast"/>
    </w:pPr>
    <w:rPr>
      <w:rFonts w:ascii="Lucida Casual" w:eastAsia="Times New Roman" w:hAnsi="Lucida Casual" w:cs="Times New Roman"/>
      <w:szCs w:val="24"/>
      <w:lang w:eastAsia="es-MX"/>
    </w:rPr>
  </w:style>
  <w:style w:type="paragraph" w:customStyle="1" w:styleId="estilo26">
    <w:name w:val="estilo26"/>
    <w:basedOn w:val="Normal"/>
    <w:rsid w:val="00F6671F"/>
    <w:pPr>
      <w:spacing w:before="100" w:beforeAutospacing="1" w:after="100" w:afterAutospacing="1"/>
    </w:pPr>
    <w:rPr>
      <w:rFonts w:eastAsia="Times New Roman" w:cs="Times New Roman"/>
      <w:szCs w:val="24"/>
      <w:lang w:eastAsia="es-CO"/>
    </w:rPr>
  </w:style>
  <w:style w:type="paragraph" w:styleId="Revisin">
    <w:name w:val="Revision"/>
    <w:hidden/>
    <w:uiPriority w:val="99"/>
    <w:semiHidden/>
    <w:rsid w:val="00F6671F"/>
    <w:pPr>
      <w:spacing w:after="0" w:line="240" w:lineRule="auto"/>
    </w:pPr>
    <w:rPr>
      <w:rFonts w:ascii="Arial" w:eastAsia="Times New Roman" w:hAnsi="Arial" w:cs="Times New Roman"/>
      <w:szCs w:val="20"/>
      <w:lang w:eastAsia="es-ES"/>
    </w:rPr>
  </w:style>
  <w:style w:type="paragraph" w:customStyle="1" w:styleId="xmsonormal">
    <w:name w:val="x_msonormal"/>
    <w:basedOn w:val="Normal"/>
    <w:rsid w:val="00F6671F"/>
    <w:pPr>
      <w:spacing w:before="100" w:beforeAutospacing="1" w:after="100" w:afterAutospacing="1"/>
    </w:pPr>
    <w:rPr>
      <w:rFonts w:eastAsia="Times New Roman" w:cs="Times New Roman"/>
      <w:szCs w:val="24"/>
      <w:lang w:eastAsia="es-CO"/>
    </w:rPr>
  </w:style>
  <w:style w:type="paragraph" w:customStyle="1" w:styleId="CarCar2CarCar1">
    <w:name w:val="Car Car2 Car Car1"/>
    <w:basedOn w:val="Normal"/>
    <w:qFormat/>
    <w:rsid w:val="00F6671F"/>
    <w:pPr>
      <w:spacing w:line="240" w:lineRule="exact"/>
    </w:pPr>
    <w:rPr>
      <w:rFonts w:ascii="Verdana" w:eastAsia="Times New Roman" w:hAnsi="Verdana" w:cs="Times New Roman"/>
      <w:sz w:val="20"/>
      <w:szCs w:val="24"/>
      <w:lang w:val="en-US"/>
    </w:rPr>
  </w:style>
  <w:style w:type="paragraph" w:styleId="Tabladeilustraciones">
    <w:name w:val="table of figures"/>
    <w:basedOn w:val="Normal"/>
    <w:next w:val="Normal"/>
    <w:uiPriority w:val="99"/>
    <w:unhideWhenUsed/>
    <w:rsid w:val="00F6671F"/>
    <w:pPr>
      <w:spacing w:after="0"/>
    </w:pPr>
    <w:rPr>
      <w:rFonts w:ascii="Calibri" w:eastAsia="Times New Roman" w:hAnsi="Calibri" w:cs="Times New Roman"/>
      <w:i/>
      <w:iCs/>
      <w:sz w:val="20"/>
      <w:szCs w:val="24"/>
      <w:lang w:eastAsia="es-CO"/>
    </w:rPr>
  </w:style>
  <w:style w:type="table" w:customStyle="1" w:styleId="Tablaweb31">
    <w:name w:val="Tabla web 31"/>
    <w:basedOn w:val="Tablanormal"/>
    <w:next w:val="Tablaweb3"/>
    <w:rsid w:val="00F6671F"/>
    <w:pPr>
      <w:spacing w:after="0" w:line="240" w:lineRule="auto"/>
    </w:pPr>
    <w:rPr>
      <w:rFonts w:ascii="Times New Roman" w:eastAsia="Times New Roman" w:hAnsi="Times New Roman" w:cs="Times New Roman"/>
      <w:sz w:val="20"/>
      <w:szCs w:val="20"/>
      <w:lang w:eastAsia="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F6671F"/>
    <w:pPr>
      <w:spacing w:after="0" w:line="240" w:lineRule="auto"/>
    </w:pPr>
    <w:rPr>
      <w:rFonts w:ascii="Times New Roman" w:eastAsia="Times New Roman" w:hAnsi="Times New Roman" w:cs="Times New Roman"/>
      <w:sz w:val="20"/>
      <w:szCs w:val="20"/>
      <w:lang w:eastAsia="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
    <w:name w:val="Tabla web 11"/>
    <w:basedOn w:val="Tablanormal"/>
    <w:next w:val="Tablaweb1"/>
    <w:rsid w:val="00F6671F"/>
    <w:pPr>
      <w:spacing w:after="0" w:line="240" w:lineRule="auto"/>
    </w:pPr>
    <w:rPr>
      <w:rFonts w:ascii="Times New Roman" w:eastAsia="Times New Roman" w:hAnsi="Times New Roman" w:cs="Times New Roman"/>
      <w:sz w:val="20"/>
      <w:szCs w:val="20"/>
      <w:lang w:eastAsia="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ulo3">
    <w:name w:val="Titulo 3"/>
    <w:basedOn w:val="Normal"/>
    <w:next w:val="Normal"/>
    <w:qFormat/>
    <w:rsid w:val="00F6671F"/>
    <w:pPr>
      <w:spacing w:after="0" w:line="256" w:lineRule="auto"/>
    </w:pPr>
    <w:rPr>
      <w:rFonts w:eastAsia="Calibri" w:cs="Arial"/>
      <w:bCs/>
      <w:noProof/>
      <w:szCs w:val="24"/>
    </w:rPr>
  </w:style>
  <w:style w:type="character" w:customStyle="1" w:styleId="itwtqi23ioopmk3o6ert">
    <w:name w:val="itwtqi_23ioopmk3o6ert"/>
    <w:basedOn w:val="Fuentedeprrafopredeter"/>
    <w:rsid w:val="00F6671F"/>
  </w:style>
  <w:style w:type="character" w:styleId="Ttulodellibro">
    <w:name w:val="Book Title"/>
    <w:uiPriority w:val="33"/>
    <w:qFormat/>
    <w:rsid w:val="00F6671F"/>
    <w:rPr>
      <w:b/>
      <w:bCs/>
      <w:i/>
      <w:iCs/>
      <w:spacing w:val="5"/>
    </w:rPr>
  </w:style>
  <w:style w:type="paragraph" w:styleId="Sangranormal">
    <w:name w:val="Normal Indent"/>
    <w:basedOn w:val="Normal"/>
    <w:uiPriority w:val="99"/>
    <w:unhideWhenUsed/>
    <w:rsid w:val="00F6671F"/>
    <w:pPr>
      <w:ind w:left="720"/>
    </w:pPr>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F6671F"/>
    <w:pPr>
      <w:spacing w:after="160" w:line="259" w:lineRule="auto"/>
      <w:ind w:left="360" w:firstLine="360"/>
    </w:pPr>
    <w:rPr>
      <w:rFonts w:ascii="Calibri" w:eastAsia="Calibri" w:hAnsi="Calibr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F6671F"/>
    <w:rPr>
      <w:rFonts w:ascii="Calibri" w:eastAsia="Calibri" w:hAnsi="Calibri" w:cs="Times New Roman"/>
      <w:sz w:val="20"/>
      <w:szCs w:val="20"/>
      <w:lang w:val="es-ES" w:eastAsia="es-ES"/>
    </w:rPr>
  </w:style>
  <w:style w:type="character" w:customStyle="1" w:styleId="spelle">
    <w:name w:val="spelle"/>
    <w:basedOn w:val="Fuentedeprrafopredeter"/>
    <w:rsid w:val="00F6671F"/>
  </w:style>
  <w:style w:type="paragraph" w:customStyle="1" w:styleId="pa6">
    <w:name w:val="pa6"/>
    <w:basedOn w:val="Normal"/>
    <w:rsid w:val="00F6671F"/>
    <w:pPr>
      <w:spacing w:before="100" w:beforeAutospacing="1" w:after="100" w:afterAutospacing="1"/>
    </w:pPr>
    <w:rPr>
      <w:rFonts w:ascii="Times New Roman" w:eastAsia="Times New Roman" w:hAnsi="Times New Roman" w:cs="Times New Roman"/>
      <w:szCs w:val="24"/>
      <w:lang w:val="en-US"/>
    </w:rPr>
  </w:style>
  <w:style w:type="paragraph" w:customStyle="1" w:styleId="pa7">
    <w:name w:val="pa7"/>
    <w:basedOn w:val="Normal"/>
    <w:rsid w:val="00F6671F"/>
    <w:pPr>
      <w:spacing w:before="100" w:beforeAutospacing="1" w:after="100" w:afterAutospacing="1"/>
    </w:pPr>
    <w:rPr>
      <w:rFonts w:ascii="Times New Roman" w:eastAsia="Times New Roman" w:hAnsi="Times New Roman" w:cs="Times New Roman"/>
      <w:szCs w:val="24"/>
      <w:lang w:val="en-US"/>
    </w:rPr>
  </w:style>
  <w:style w:type="paragraph" w:styleId="Listaconnmeros">
    <w:name w:val="List Number"/>
    <w:basedOn w:val="Normal"/>
    <w:rsid w:val="00F6671F"/>
    <w:pPr>
      <w:numPr>
        <w:numId w:val="5"/>
      </w:numPr>
      <w:spacing w:after="120" w:line="280" w:lineRule="exact"/>
      <w:ind w:right="618"/>
    </w:pPr>
    <w:rPr>
      <w:rFonts w:ascii="Tahoma" w:eastAsia="Times New Roman" w:hAnsi="Tahoma" w:cs="Times New Roman"/>
      <w:snapToGrid w:val="0"/>
      <w:spacing w:val="6"/>
      <w:szCs w:val="20"/>
      <w:lang w:val="es-ES" w:eastAsia="es-ES"/>
    </w:rPr>
  </w:style>
  <w:style w:type="paragraph" w:customStyle="1" w:styleId="NumeracinArtculo">
    <w:name w:val="Numeración Artículo"/>
    <w:basedOn w:val="Normal"/>
    <w:rsid w:val="00F6671F"/>
    <w:pPr>
      <w:widowControl w:val="0"/>
      <w:numPr>
        <w:numId w:val="6"/>
      </w:numPr>
      <w:tabs>
        <w:tab w:val="clear" w:pos="2160"/>
        <w:tab w:val="num" w:pos="1701"/>
      </w:tabs>
      <w:spacing w:before="240" w:after="120" w:line="280" w:lineRule="exact"/>
      <w:ind w:left="720" w:hanging="360"/>
    </w:pPr>
    <w:rPr>
      <w:rFonts w:ascii="Tahoma" w:eastAsia="Times New Roman" w:hAnsi="Tahoma" w:cs="Times New Roman"/>
      <w:snapToGrid w:val="0"/>
      <w:spacing w:val="10"/>
      <w:szCs w:val="20"/>
      <w:lang w:val="es-ES" w:eastAsia="es-ES"/>
    </w:rPr>
  </w:style>
  <w:style w:type="paragraph" w:styleId="Sangra2detindependiente">
    <w:name w:val="Body Text Indent 2"/>
    <w:basedOn w:val="Normal"/>
    <w:link w:val="Sangra2detindependienteCar"/>
    <w:rsid w:val="00F6671F"/>
    <w:pPr>
      <w:spacing w:after="120" w:line="480" w:lineRule="auto"/>
      <w:ind w:left="283"/>
    </w:pPr>
    <w:rPr>
      <w:rFonts w:eastAsia="Times New Roman" w:cs="Times New Roman"/>
      <w:szCs w:val="20"/>
      <w:lang w:eastAsia="es-ES"/>
    </w:rPr>
  </w:style>
  <w:style w:type="character" w:customStyle="1" w:styleId="Sangra2detindependienteCar">
    <w:name w:val="Sangría 2 de t. independiente Car"/>
    <w:basedOn w:val="Fuentedeprrafopredeter"/>
    <w:link w:val="Sangra2detindependiente"/>
    <w:rsid w:val="00F6671F"/>
    <w:rPr>
      <w:rFonts w:ascii="Arial" w:eastAsia="Times New Roman" w:hAnsi="Arial" w:cs="Times New Roman"/>
      <w:sz w:val="24"/>
      <w:szCs w:val="20"/>
      <w:lang w:eastAsia="es-ES"/>
    </w:rPr>
  </w:style>
  <w:style w:type="paragraph" w:styleId="Lista2">
    <w:name w:val="List 2"/>
    <w:basedOn w:val="Normal"/>
    <w:rsid w:val="00F6671F"/>
    <w:pPr>
      <w:spacing w:after="0"/>
      <w:ind w:left="720" w:hanging="360"/>
    </w:pPr>
    <w:rPr>
      <w:rFonts w:eastAsia="Times New Roman" w:cs="Times New Roman"/>
      <w:szCs w:val="20"/>
      <w:lang w:val="es-ES" w:eastAsia="es-ES"/>
    </w:rPr>
  </w:style>
  <w:style w:type="paragraph" w:styleId="Lista3">
    <w:name w:val="List 3"/>
    <w:basedOn w:val="Normal"/>
    <w:rsid w:val="00F6671F"/>
    <w:pPr>
      <w:spacing w:after="0"/>
      <w:ind w:left="1080" w:hanging="360"/>
    </w:pPr>
    <w:rPr>
      <w:rFonts w:eastAsia="Times New Roman" w:cs="Times New Roman"/>
      <w:szCs w:val="20"/>
      <w:lang w:val="es-ES" w:eastAsia="es-ES"/>
    </w:rPr>
  </w:style>
  <w:style w:type="paragraph" w:styleId="Listaconvietas2">
    <w:name w:val="List Bullet 2"/>
    <w:basedOn w:val="Normal"/>
    <w:rsid w:val="00F6671F"/>
    <w:pPr>
      <w:numPr>
        <w:numId w:val="7"/>
      </w:numPr>
      <w:tabs>
        <w:tab w:val="clear" w:pos="720"/>
      </w:tabs>
      <w:spacing w:after="0"/>
    </w:pPr>
    <w:rPr>
      <w:rFonts w:eastAsia="Times New Roman" w:cs="Times New Roman"/>
      <w:szCs w:val="20"/>
      <w:lang w:val="es-ES" w:eastAsia="es-ES"/>
    </w:rPr>
  </w:style>
  <w:style w:type="character" w:customStyle="1" w:styleId="corchete-llamada1">
    <w:name w:val="corchete-llamada1"/>
    <w:rsid w:val="00F6671F"/>
    <w:rPr>
      <w:vanish/>
      <w:webHidden w:val="0"/>
      <w:specVanish w:val="0"/>
    </w:rPr>
  </w:style>
  <w:style w:type="character" w:customStyle="1" w:styleId="grame">
    <w:name w:val="grame"/>
    <w:basedOn w:val="Fuentedeprrafopredeter"/>
    <w:rsid w:val="00F6671F"/>
  </w:style>
  <w:style w:type="paragraph" w:customStyle="1" w:styleId="paragraph">
    <w:name w:val="paragraph"/>
    <w:basedOn w:val="Normal"/>
    <w:rsid w:val="00F6671F"/>
    <w:pPr>
      <w:spacing w:before="100" w:beforeAutospacing="1" w:after="100" w:afterAutospacing="1"/>
    </w:pPr>
    <w:rPr>
      <w:rFonts w:eastAsia="Times New Roman" w:cs="Times New Roman"/>
      <w:szCs w:val="24"/>
      <w:lang w:eastAsia="es-CO"/>
    </w:rPr>
  </w:style>
  <w:style w:type="character" w:customStyle="1" w:styleId="normaltextrun">
    <w:name w:val="normaltextrun"/>
    <w:basedOn w:val="Fuentedeprrafopredeter"/>
    <w:rsid w:val="00F6671F"/>
  </w:style>
  <w:style w:type="character" w:customStyle="1" w:styleId="eop">
    <w:name w:val="eop"/>
    <w:basedOn w:val="Fuentedeprrafopredeter"/>
    <w:rsid w:val="00F6671F"/>
  </w:style>
  <w:style w:type="paragraph" w:customStyle="1" w:styleId="western">
    <w:name w:val="western"/>
    <w:basedOn w:val="Normal"/>
    <w:uiPriority w:val="99"/>
    <w:rsid w:val="00F6671F"/>
    <w:pPr>
      <w:spacing w:before="100" w:beforeAutospacing="1" w:after="119"/>
    </w:pPr>
    <w:rPr>
      <w:rFonts w:eastAsia="Times New Roman" w:cs="Times New Roman"/>
      <w:szCs w:val="20"/>
      <w:lang w:val="es-ES" w:eastAsia="es-ES"/>
    </w:rPr>
  </w:style>
  <w:style w:type="character" w:customStyle="1" w:styleId="FontStyle47">
    <w:name w:val="Font Style47"/>
    <w:uiPriority w:val="99"/>
    <w:rsid w:val="00F6671F"/>
    <w:rPr>
      <w:rFonts w:ascii="Arial" w:hAnsi="Arial" w:cs="Arial" w:hint="default"/>
      <w:sz w:val="18"/>
      <w:szCs w:val="18"/>
    </w:rPr>
  </w:style>
  <w:style w:type="character" w:customStyle="1" w:styleId="estilo41">
    <w:name w:val="estilo41"/>
    <w:rsid w:val="00F6671F"/>
  </w:style>
  <w:style w:type="paragraph" w:customStyle="1" w:styleId="Normalp">
    <w:name w:val="Normalp"/>
    <w:rsid w:val="00F6671F"/>
    <w:pPr>
      <w:widowControl w:val="0"/>
      <w:tabs>
        <w:tab w:val="left" w:pos="-720"/>
      </w:tabs>
      <w:suppressAutoHyphens/>
      <w:spacing w:after="0" w:line="240" w:lineRule="auto"/>
      <w:jc w:val="both"/>
    </w:pPr>
    <w:rPr>
      <w:rFonts w:ascii="Times New Roman" w:eastAsia="Times New Roman" w:hAnsi="Times New Roman" w:cs="Times New Roman"/>
      <w:spacing w:val="-3"/>
      <w:sz w:val="24"/>
      <w:szCs w:val="20"/>
      <w:lang w:val="en-US" w:eastAsia="es-ES"/>
    </w:rPr>
  </w:style>
  <w:style w:type="paragraph" w:styleId="Lista4">
    <w:name w:val="List 4"/>
    <w:basedOn w:val="Normal"/>
    <w:uiPriority w:val="99"/>
    <w:unhideWhenUsed/>
    <w:rsid w:val="00F6671F"/>
    <w:pPr>
      <w:spacing w:after="0"/>
      <w:ind w:left="1132" w:hanging="283"/>
      <w:contextualSpacing/>
    </w:pPr>
    <w:rPr>
      <w:rFonts w:ascii="Calibri" w:eastAsia="Calibri" w:hAnsi="Calibri" w:cs="Times New Roman"/>
    </w:rPr>
  </w:style>
  <w:style w:type="paragraph" w:styleId="Continuarlista2">
    <w:name w:val="List Continue 2"/>
    <w:basedOn w:val="Normal"/>
    <w:uiPriority w:val="99"/>
    <w:unhideWhenUsed/>
    <w:rsid w:val="00F6671F"/>
    <w:pPr>
      <w:spacing w:after="120"/>
      <w:ind w:left="566"/>
      <w:contextualSpacing/>
    </w:pPr>
    <w:rPr>
      <w:rFonts w:ascii="Calibri" w:eastAsia="Calibri" w:hAnsi="Calibri" w:cs="Times New Roman"/>
    </w:rPr>
  </w:style>
  <w:style w:type="paragraph" w:styleId="Continuarlista3">
    <w:name w:val="List Continue 3"/>
    <w:basedOn w:val="Normal"/>
    <w:uiPriority w:val="99"/>
    <w:unhideWhenUsed/>
    <w:rsid w:val="00F6671F"/>
    <w:pPr>
      <w:spacing w:after="120"/>
      <w:ind w:left="849"/>
      <w:contextualSpacing/>
    </w:pPr>
    <w:rPr>
      <w:rFonts w:ascii="Calibri" w:eastAsia="Calibri" w:hAnsi="Calibri" w:cs="Times New Roman"/>
    </w:rPr>
  </w:style>
  <w:style w:type="character" w:customStyle="1" w:styleId="Bodytext">
    <w:name w:val="Body text_"/>
    <w:link w:val="Textoindependiente20"/>
    <w:rsid w:val="00F6671F"/>
    <w:rPr>
      <w:rFonts w:ascii="Arial" w:eastAsia="Arial" w:hAnsi="Arial" w:cs="Arial"/>
      <w:shd w:val="clear" w:color="auto" w:fill="FFFFFF"/>
    </w:rPr>
  </w:style>
  <w:style w:type="character" w:customStyle="1" w:styleId="Bodytext7">
    <w:name w:val="Body text (7)_"/>
    <w:link w:val="Bodytext70"/>
    <w:rsid w:val="00F6671F"/>
    <w:rPr>
      <w:rFonts w:ascii="Arial" w:eastAsia="Arial" w:hAnsi="Arial" w:cs="Arial"/>
      <w:i/>
      <w:iCs/>
      <w:shd w:val="clear" w:color="auto" w:fill="FFFFFF"/>
    </w:rPr>
  </w:style>
  <w:style w:type="paragraph" w:customStyle="1" w:styleId="Textoindependiente20">
    <w:name w:val="Texto independiente2"/>
    <w:basedOn w:val="Normal"/>
    <w:link w:val="Bodytext"/>
    <w:rsid w:val="00F6671F"/>
    <w:pPr>
      <w:widowControl w:val="0"/>
      <w:shd w:val="clear" w:color="auto" w:fill="FFFFFF"/>
      <w:spacing w:after="1140" w:line="0" w:lineRule="atLeast"/>
      <w:ind w:hanging="440"/>
      <w:jc w:val="center"/>
    </w:pPr>
    <w:rPr>
      <w:rFonts w:eastAsia="Arial" w:cs="Arial"/>
      <w:sz w:val="22"/>
    </w:rPr>
  </w:style>
  <w:style w:type="paragraph" w:customStyle="1" w:styleId="Bodytext70">
    <w:name w:val="Body text (7)"/>
    <w:basedOn w:val="Normal"/>
    <w:link w:val="Bodytext7"/>
    <w:rsid w:val="00F6671F"/>
    <w:pPr>
      <w:widowControl w:val="0"/>
      <w:shd w:val="clear" w:color="auto" w:fill="FFFFFF"/>
      <w:spacing w:before="120" w:after="240" w:line="0" w:lineRule="atLeast"/>
      <w:ind w:hanging="300"/>
    </w:pPr>
    <w:rPr>
      <w:rFonts w:eastAsia="Arial" w:cs="Arial"/>
      <w:i/>
      <w:iCs/>
      <w:sz w:val="22"/>
    </w:rPr>
  </w:style>
  <w:style w:type="paragraph" w:customStyle="1" w:styleId="Textoindependiente30">
    <w:name w:val="Texto independiente3"/>
    <w:basedOn w:val="Normal"/>
    <w:rsid w:val="00F6671F"/>
    <w:pPr>
      <w:widowControl w:val="0"/>
      <w:shd w:val="clear" w:color="auto" w:fill="FFFFFF"/>
      <w:spacing w:before="180" w:after="480" w:line="0" w:lineRule="atLeast"/>
      <w:ind w:hanging="380"/>
    </w:pPr>
    <w:rPr>
      <w:rFonts w:eastAsia="Arial" w:cs="Arial"/>
      <w:sz w:val="18"/>
      <w:szCs w:val="18"/>
    </w:rPr>
  </w:style>
  <w:style w:type="character" w:customStyle="1" w:styleId="Bodytext8">
    <w:name w:val="Body text (8)_"/>
    <w:link w:val="Bodytext80"/>
    <w:rsid w:val="00F6671F"/>
    <w:rPr>
      <w:rFonts w:ascii="Arial" w:eastAsia="Arial" w:hAnsi="Arial" w:cs="Arial"/>
      <w:b/>
      <w:bCs/>
      <w:sz w:val="19"/>
      <w:szCs w:val="19"/>
      <w:shd w:val="clear" w:color="auto" w:fill="FFFFFF"/>
    </w:rPr>
  </w:style>
  <w:style w:type="paragraph" w:customStyle="1" w:styleId="Bodytext80">
    <w:name w:val="Body text (8)"/>
    <w:basedOn w:val="Normal"/>
    <w:link w:val="Bodytext8"/>
    <w:rsid w:val="00F6671F"/>
    <w:pPr>
      <w:widowControl w:val="0"/>
      <w:shd w:val="clear" w:color="auto" w:fill="FFFFFF"/>
      <w:spacing w:before="180" w:after="0" w:line="0" w:lineRule="atLeast"/>
      <w:jc w:val="center"/>
    </w:pPr>
    <w:rPr>
      <w:rFonts w:eastAsia="Arial" w:cs="Arial"/>
      <w:b/>
      <w:bCs/>
      <w:sz w:val="19"/>
      <w:szCs w:val="19"/>
    </w:rPr>
  </w:style>
  <w:style w:type="character" w:customStyle="1" w:styleId="Textoindependiente1">
    <w:name w:val="Texto independiente1"/>
    <w:rsid w:val="00F6671F"/>
    <w:rPr>
      <w:rFonts w:ascii="Arial" w:eastAsia="Arial" w:hAnsi="Arial" w:cs="Arial"/>
      <w:color w:val="000000"/>
      <w:spacing w:val="0"/>
      <w:w w:val="100"/>
      <w:position w:val="0"/>
      <w:shd w:val="clear" w:color="auto" w:fill="FFFFFF"/>
      <w:lang w:val="es-ES" w:eastAsia="es-ES" w:bidi="es-ES"/>
    </w:rPr>
  </w:style>
  <w:style w:type="character" w:customStyle="1" w:styleId="Cuerpodeltexto">
    <w:name w:val="Cuerpo del texto_"/>
    <w:link w:val="Cuerpodeltexto0"/>
    <w:rsid w:val="00F6671F"/>
    <w:rPr>
      <w:rFonts w:cs="Calibri"/>
      <w:spacing w:val="4"/>
      <w:sz w:val="19"/>
      <w:szCs w:val="19"/>
      <w:shd w:val="clear" w:color="auto" w:fill="FFFFFF"/>
    </w:rPr>
  </w:style>
  <w:style w:type="paragraph" w:customStyle="1" w:styleId="Cuerpodeltexto0">
    <w:name w:val="Cuerpo del texto"/>
    <w:basedOn w:val="Normal"/>
    <w:link w:val="Cuerpodeltexto"/>
    <w:rsid w:val="00F6671F"/>
    <w:pPr>
      <w:widowControl w:val="0"/>
      <w:shd w:val="clear" w:color="auto" w:fill="FFFFFF"/>
      <w:spacing w:before="300" w:after="180" w:line="310" w:lineRule="exact"/>
      <w:ind w:hanging="380"/>
    </w:pPr>
    <w:rPr>
      <w:rFonts w:asciiTheme="minorHAnsi" w:hAnsiTheme="minorHAnsi" w:cs="Calibri"/>
      <w:spacing w:val="4"/>
      <w:sz w:val="19"/>
      <w:szCs w:val="19"/>
    </w:rPr>
  </w:style>
  <w:style w:type="character" w:customStyle="1" w:styleId="CuerpodeltextoNegrita">
    <w:name w:val="Cuerpo del texto + Negrita"/>
    <w:rsid w:val="00F6671F"/>
    <w:rPr>
      <w:rFonts w:ascii="Calibri" w:eastAsia="Calibri" w:hAnsi="Calibri" w:cs="Calibri"/>
      <w:b/>
      <w:bCs/>
      <w:i w:val="0"/>
      <w:iCs w:val="0"/>
      <w:smallCaps w:val="0"/>
      <w:strike w:val="0"/>
      <w:color w:val="000000"/>
      <w:spacing w:val="0"/>
      <w:w w:val="100"/>
      <w:position w:val="0"/>
      <w:sz w:val="20"/>
      <w:szCs w:val="20"/>
      <w:u w:val="none"/>
      <w:shd w:val="clear" w:color="auto" w:fill="FFFFFF"/>
      <w:lang w:val="es-ES" w:eastAsia="es-ES" w:bidi="es-ES"/>
    </w:rPr>
  </w:style>
  <w:style w:type="character" w:customStyle="1" w:styleId="Cuerpodeltexto8">
    <w:name w:val="Cuerpo del texto (8)_"/>
    <w:link w:val="Cuerpodeltexto80"/>
    <w:rsid w:val="00F6671F"/>
    <w:rPr>
      <w:rFonts w:cs="Calibri"/>
      <w:shd w:val="clear" w:color="auto" w:fill="FFFFFF"/>
    </w:rPr>
  </w:style>
  <w:style w:type="paragraph" w:customStyle="1" w:styleId="Cuerpodeltexto80">
    <w:name w:val="Cuerpo del texto (8)"/>
    <w:basedOn w:val="Normal"/>
    <w:link w:val="Cuerpodeltexto8"/>
    <w:rsid w:val="00F6671F"/>
    <w:pPr>
      <w:widowControl w:val="0"/>
      <w:shd w:val="clear" w:color="auto" w:fill="FFFFFF"/>
      <w:spacing w:after="0" w:line="299" w:lineRule="exact"/>
    </w:pPr>
    <w:rPr>
      <w:rFonts w:asciiTheme="minorHAnsi" w:hAnsiTheme="minorHAnsi" w:cs="Calibri"/>
      <w:sz w:val="22"/>
    </w:rPr>
  </w:style>
  <w:style w:type="character" w:customStyle="1" w:styleId="CuerpodeltextoExact">
    <w:name w:val="Cuerpo del texto Exact"/>
    <w:rsid w:val="00F6671F"/>
    <w:rPr>
      <w:rFonts w:ascii="Calibri" w:eastAsia="Calibri" w:hAnsi="Calibri" w:cs="Calibri"/>
      <w:b w:val="0"/>
      <w:bCs w:val="0"/>
      <w:i w:val="0"/>
      <w:iCs w:val="0"/>
      <w:smallCaps w:val="0"/>
      <w:strike w:val="0"/>
      <w:spacing w:val="4"/>
      <w:sz w:val="19"/>
      <w:szCs w:val="19"/>
      <w:u w:val="none"/>
    </w:rPr>
  </w:style>
  <w:style w:type="paragraph" w:customStyle="1" w:styleId="ttextosarticulosp">
    <w:name w:val="ttextosarticulosp"/>
    <w:basedOn w:val="Normal"/>
    <w:rsid w:val="00F6671F"/>
    <w:pPr>
      <w:spacing w:before="100" w:beforeAutospacing="1" w:after="100" w:afterAutospacing="1"/>
    </w:pPr>
    <w:rPr>
      <w:rFonts w:ascii="Trebuchet MS" w:eastAsia="Times New Roman" w:hAnsi="Trebuchet MS" w:cs="Times New Roman"/>
      <w:color w:val="333333"/>
      <w:sz w:val="21"/>
      <w:szCs w:val="21"/>
      <w:lang w:val="es-ES" w:eastAsia="es-ES"/>
    </w:rPr>
  </w:style>
  <w:style w:type="paragraph" w:customStyle="1" w:styleId="linkmapa">
    <w:name w:val="link_mapa"/>
    <w:basedOn w:val="Normal"/>
    <w:rsid w:val="00F6671F"/>
    <w:pPr>
      <w:spacing w:before="100" w:beforeAutospacing="1" w:after="100" w:afterAutospacing="1"/>
    </w:pPr>
    <w:rPr>
      <w:rFonts w:eastAsia="Times New Roman" w:cs="Times New Roman"/>
      <w:szCs w:val="24"/>
      <w:lang w:val="es-ES" w:eastAsia="es-ES"/>
    </w:rPr>
  </w:style>
  <w:style w:type="paragraph" w:customStyle="1" w:styleId="tarifa">
    <w:name w:val="tarifa"/>
    <w:basedOn w:val="Normal"/>
    <w:rsid w:val="00F6671F"/>
    <w:pPr>
      <w:spacing w:before="100" w:beforeAutospacing="1" w:after="100" w:afterAutospacing="1"/>
    </w:pPr>
    <w:rPr>
      <w:rFonts w:eastAsia="Times New Roman" w:cs="Times New Roman"/>
      <w:szCs w:val="24"/>
      <w:lang w:val="es-ES" w:eastAsia="es-ES"/>
    </w:rPr>
  </w:style>
  <w:style w:type="paragraph" w:customStyle="1" w:styleId="textocontenidoprod">
    <w:name w:val="texto_contenido_prod"/>
    <w:basedOn w:val="Normal"/>
    <w:rsid w:val="00F6671F"/>
    <w:pPr>
      <w:spacing w:before="100" w:beforeAutospacing="1" w:after="100" w:afterAutospacing="1"/>
    </w:pPr>
    <w:rPr>
      <w:rFonts w:eastAsia="Times New Roman" w:cs="Times New Roman"/>
      <w:szCs w:val="24"/>
      <w:lang w:val="es-ES" w:eastAsia="es-ES"/>
    </w:rPr>
  </w:style>
  <w:style w:type="character" w:customStyle="1" w:styleId="textocontenidoprod1">
    <w:name w:val="texto_contenido_prod1"/>
    <w:basedOn w:val="Fuentedeprrafopredeter"/>
    <w:rsid w:val="00F6671F"/>
  </w:style>
  <w:style w:type="paragraph" w:customStyle="1" w:styleId="Tabla">
    <w:name w:val="Tabla"/>
    <w:basedOn w:val="Tabladeilustraciones"/>
    <w:next w:val="Normal"/>
    <w:qFormat/>
    <w:rsid w:val="00F6671F"/>
    <w:rPr>
      <w:rFonts w:ascii="Arial" w:eastAsia="Calibri" w:hAnsi="Arial"/>
      <w:i w:val="0"/>
      <w:iCs w:val="0"/>
      <w:sz w:val="24"/>
      <w:szCs w:val="20"/>
      <w:lang w:val="es-ES_tradnl" w:eastAsia="es-ES"/>
    </w:rPr>
  </w:style>
  <w:style w:type="paragraph" w:customStyle="1" w:styleId="section1">
    <w:name w:val="section1"/>
    <w:basedOn w:val="Normal"/>
    <w:rsid w:val="00F6671F"/>
    <w:pPr>
      <w:spacing w:before="100" w:beforeAutospacing="1" w:after="100" w:afterAutospacing="1"/>
    </w:pPr>
    <w:rPr>
      <w:rFonts w:eastAsia="Times New Roman" w:cs="Times New Roman"/>
      <w:szCs w:val="24"/>
      <w:lang w:val="es-ES" w:eastAsia="es-ES"/>
    </w:rPr>
  </w:style>
  <w:style w:type="character" w:customStyle="1" w:styleId="textonavy">
    <w:name w:val="texto_navy"/>
    <w:rsid w:val="00F6671F"/>
  </w:style>
  <w:style w:type="paragraph" w:customStyle="1" w:styleId="creditos">
    <w:name w:val="creditos"/>
    <w:basedOn w:val="Normal"/>
    <w:rsid w:val="00F6671F"/>
    <w:pPr>
      <w:spacing w:before="100" w:beforeAutospacing="1" w:after="100" w:afterAutospacing="1"/>
    </w:pPr>
    <w:rPr>
      <w:rFonts w:eastAsia="Times New Roman" w:cs="Times New Roman"/>
      <w:szCs w:val="24"/>
      <w:lang w:eastAsia="es-CO"/>
    </w:rPr>
  </w:style>
  <w:style w:type="paragraph" w:customStyle="1" w:styleId="page-timestamp">
    <w:name w:val="page-timestamp"/>
    <w:basedOn w:val="Normal"/>
    <w:rsid w:val="00F6671F"/>
    <w:pPr>
      <w:spacing w:before="100" w:beforeAutospacing="1" w:after="100" w:afterAutospacing="1"/>
    </w:pPr>
    <w:rPr>
      <w:rFonts w:eastAsia="Times New Roman" w:cs="Times New Roman"/>
      <w:szCs w:val="24"/>
      <w:lang w:eastAsia="es-CO"/>
    </w:rPr>
  </w:style>
  <w:style w:type="character" w:customStyle="1" w:styleId="time">
    <w:name w:val="time"/>
    <w:basedOn w:val="Fuentedeprrafopredeter"/>
    <w:rsid w:val="00F6671F"/>
  </w:style>
  <w:style w:type="character" w:customStyle="1" w:styleId="Fecha1">
    <w:name w:val="Fecha1"/>
    <w:basedOn w:val="Fuentedeprrafopredeter"/>
    <w:rsid w:val="00F6671F"/>
  </w:style>
  <w:style w:type="paragraph" w:customStyle="1" w:styleId="texto1">
    <w:name w:val="texto1"/>
    <w:basedOn w:val="Normal"/>
    <w:rsid w:val="00F6671F"/>
    <w:pPr>
      <w:spacing w:before="100" w:beforeAutospacing="1" w:after="100" w:afterAutospacing="1"/>
    </w:pPr>
    <w:rPr>
      <w:rFonts w:eastAsia="Times New Roman" w:cs="Times New Roman"/>
      <w:szCs w:val="24"/>
      <w:lang w:eastAsia="es-CO"/>
    </w:rPr>
  </w:style>
  <w:style w:type="paragraph" w:customStyle="1" w:styleId="vigneta">
    <w:name w:val="vigneta"/>
    <w:basedOn w:val="Normal"/>
    <w:rsid w:val="00F6671F"/>
    <w:pPr>
      <w:spacing w:before="100" w:beforeAutospacing="1" w:after="100" w:afterAutospacing="1"/>
    </w:pPr>
    <w:rPr>
      <w:rFonts w:eastAsia="Times New Roman" w:cs="Times New Roman"/>
      <w:szCs w:val="24"/>
      <w:lang w:eastAsia="es-CO"/>
    </w:rPr>
  </w:style>
  <w:style w:type="table" w:styleId="Tablabsica1">
    <w:name w:val="Table Simple 1"/>
    <w:basedOn w:val="Tablanormal"/>
    <w:rsid w:val="00F6671F"/>
    <w:pPr>
      <w:spacing w:after="0" w:line="240" w:lineRule="auto"/>
    </w:pPr>
    <w:rPr>
      <w:rFonts w:ascii="Times New Roman" w:eastAsia="Times New Roman" w:hAnsi="Times New Roman" w:cs="Times New Roman"/>
      <w:sz w:val="20"/>
      <w:szCs w:val="20"/>
      <w:lang w:eastAsia="es-C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Justificado">
    <w:name w:val="Normal + Justificado"/>
    <w:basedOn w:val="Normal"/>
    <w:uiPriority w:val="99"/>
    <w:qFormat/>
    <w:rsid w:val="00F6671F"/>
    <w:pPr>
      <w:overflowPunct w:val="0"/>
      <w:autoSpaceDE w:val="0"/>
      <w:autoSpaceDN w:val="0"/>
      <w:adjustRightInd w:val="0"/>
      <w:spacing w:after="0"/>
      <w:textAlignment w:val="baseline"/>
    </w:pPr>
    <w:rPr>
      <w:rFonts w:eastAsia="Times New Roman" w:cs="Times New Roman"/>
      <w:szCs w:val="20"/>
      <w:lang w:eastAsia="es-ES"/>
    </w:rPr>
  </w:style>
  <w:style w:type="paragraph" w:customStyle="1" w:styleId="PORLACUAL">
    <w:name w:val="POR LA CUAL"/>
    <w:basedOn w:val="Normal"/>
    <w:rsid w:val="00F6671F"/>
    <w:pPr>
      <w:widowControl w:val="0"/>
      <w:autoSpaceDE w:val="0"/>
      <w:autoSpaceDN w:val="0"/>
      <w:adjustRightInd w:val="0"/>
      <w:spacing w:before="28" w:after="28" w:line="210" w:lineRule="atLeast"/>
      <w:jc w:val="center"/>
    </w:pPr>
    <w:rPr>
      <w:rFonts w:eastAsia="Times New Roman" w:cs="Times New Roman"/>
      <w:i/>
      <w:iCs/>
      <w:color w:val="000000"/>
      <w:sz w:val="19"/>
      <w:szCs w:val="19"/>
      <w:lang w:val="es-ES" w:eastAsia="es-ES"/>
    </w:rPr>
  </w:style>
  <w:style w:type="paragraph" w:customStyle="1" w:styleId="Ttulo40">
    <w:name w:val="T’tulo 4"/>
    <w:basedOn w:val="Normal"/>
    <w:next w:val="Normal"/>
    <w:rsid w:val="00F6671F"/>
    <w:pPr>
      <w:keepNext/>
      <w:widowControl w:val="0"/>
      <w:spacing w:after="0"/>
    </w:pPr>
    <w:rPr>
      <w:rFonts w:eastAsia="Times New Roman" w:cs="Times New Roman"/>
      <w:i/>
      <w:snapToGrid w:val="0"/>
      <w:szCs w:val="20"/>
      <w:lang w:val="es-ES" w:eastAsia="es-ES"/>
    </w:rPr>
  </w:style>
  <w:style w:type="character" w:customStyle="1" w:styleId="dilo1">
    <w:name w:val="dilo1"/>
    <w:rsid w:val="00F6671F"/>
    <w:rPr>
      <w:color w:val="000000"/>
      <w:sz w:val="21"/>
      <w:szCs w:val="21"/>
    </w:rPr>
  </w:style>
  <w:style w:type="character" w:customStyle="1" w:styleId="art1">
    <w:name w:val="art1"/>
    <w:rsid w:val="00F6671F"/>
    <w:rPr>
      <w:b/>
      <w:bCs/>
      <w:color w:val="3300FF"/>
      <w:sz w:val="24"/>
      <w:szCs w:val="24"/>
    </w:rPr>
  </w:style>
  <w:style w:type="character" w:customStyle="1" w:styleId="defi1">
    <w:name w:val="defi1"/>
    <w:rsid w:val="00F6671F"/>
    <w:rPr>
      <w:b/>
      <w:bCs/>
      <w:i w:val="0"/>
      <w:iCs w:val="0"/>
      <w:color w:val="000000"/>
      <w:sz w:val="21"/>
      <w:szCs w:val="21"/>
    </w:rPr>
  </w:style>
  <w:style w:type="character" w:customStyle="1" w:styleId="negri21">
    <w:name w:val="negri21"/>
    <w:rsid w:val="00F6671F"/>
    <w:rPr>
      <w:b/>
      <w:bCs/>
      <w:color w:val="000000"/>
      <w:sz w:val="21"/>
      <w:szCs w:val="21"/>
    </w:rPr>
  </w:style>
  <w:style w:type="character" w:customStyle="1" w:styleId="CarCar10">
    <w:name w:val="Car Car10"/>
    <w:rsid w:val="00F6671F"/>
    <w:rPr>
      <w:sz w:val="24"/>
      <w:szCs w:val="24"/>
      <w:lang w:val="es-ES" w:eastAsia="es-ES" w:bidi="ar-SA"/>
    </w:rPr>
  </w:style>
  <w:style w:type="character" w:customStyle="1" w:styleId="Smbolodenotaalpie">
    <w:name w:val="Símbolo de nota al pie"/>
    <w:rsid w:val="00F6671F"/>
    <w:rPr>
      <w:vertAlign w:val="superscript"/>
    </w:rPr>
  </w:style>
  <w:style w:type="character" w:customStyle="1" w:styleId="FootnoteCharacters">
    <w:name w:val="Footnote Characters"/>
    <w:rsid w:val="00F6671F"/>
    <w:rPr>
      <w:vertAlign w:val="superscript"/>
    </w:rPr>
  </w:style>
  <w:style w:type="paragraph" w:styleId="Cita">
    <w:name w:val="Quote"/>
    <w:basedOn w:val="Normal"/>
    <w:link w:val="CitaCar"/>
    <w:qFormat/>
    <w:rsid w:val="00F6671F"/>
    <w:pPr>
      <w:widowControl w:val="0"/>
      <w:suppressAutoHyphens/>
      <w:spacing w:after="283"/>
      <w:ind w:left="567" w:right="567"/>
    </w:pPr>
    <w:rPr>
      <w:rFonts w:eastAsia="Arial Unicode MS" w:cs="Times New Roman"/>
      <w:szCs w:val="24"/>
      <w:lang w:val="es-ES_tradnl" w:eastAsia="es-ES"/>
    </w:rPr>
  </w:style>
  <w:style w:type="character" w:customStyle="1" w:styleId="CitaCar">
    <w:name w:val="Cita Car"/>
    <w:basedOn w:val="Fuentedeprrafopredeter"/>
    <w:link w:val="Cita"/>
    <w:rsid w:val="00F6671F"/>
    <w:rPr>
      <w:rFonts w:ascii="Arial" w:eastAsia="Arial Unicode MS" w:hAnsi="Arial" w:cs="Times New Roman"/>
      <w:sz w:val="24"/>
      <w:szCs w:val="24"/>
      <w:lang w:val="es-ES_tradnl" w:eastAsia="es-ES"/>
    </w:rPr>
  </w:style>
  <w:style w:type="paragraph" w:customStyle="1" w:styleId="xl42">
    <w:name w:val="xl42"/>
    <w:basedOn w:val="Normal"/>
    <w:rsid w:val="00F6671F"/>
    <w:pPr>
      <w:overflowPunct w:val="0"/>
      <w:autoSpaceDE w:val="0"/>
      <w:autoSpaceDN w:val="0"/>
      <w:adjustRightInd w:val="0"/>
      <w:spacing w:before="100" w:beforeAutospacing="1" w:after="100" w:afterAutospacing="1"/>
      <w:textAlignment w:val="top"/>
    </w:pPr>
    <w:rPr>
      <w:rFonts w:ascii="Arial Unicode MS" w:eastAsia="Arial Unicode MS" w:hAnsi="Arial Unicode MS" w:cs="Arial Unicode MS"/>
      <w:szCs w:val="20"/>
      <w:lang w:val="es-ES_tradnl" w:eastAsia="es-ES"/>
    </w:rPr>
  </w:style>
  <w:style w:type="character" w:customStyle="1" w:styleId="negri31">
    <w:name w:val="negri31"/>
    <w:rsid w:val="00F6671F"/>
    <w:rPr>
      <w:b/>
      <w:bCs/>
      <w:color w:val="000000"/>
      <w:sz w:val="21"/>
      <w:szCs w:val="21"/>
    </w:rPr>
  </w:style>
  <w:style w:type="paragraph" w:customStyle="1" w:styleId="Textbody">
    <w:name w:val="Text body"/>
    <w:basedOn w:val="Normal"/>
    <w:rsid w:val="00F6671F"/>
    <w:pPr>
      <w:suppressAutoHyphens/>
      <w:spacing w:after="0" w:line="360" w:lineRule="auto"/>
    </w:pPr>
    <w:rPr>
      <w:rFonts w:eastAsia="Times New Roman" w:cs="Times New Roman"/>
      <w:noProof/>
      <w:szCs w:val="20"/>
      <w:lang w:eastAsia="es-ES"/>
    </w:rPr>
  </w:style>
  <w:style w:type="character" w:customStyle="1" w:styleId="textored">
    <w:name w:val="texto_red"/>
    <w:basedOn w:val="Fuentedeprrafopredeter"/>
    <w:uiPriority w:val="99"/>
    <w:rsid w:val="00F6671F"/>
  </w:style>
  <w:style w:type="paragraph" w:customStyle="1" w:styleId="Prrafodelista1">
    <w:name w:val="Párrafo de lista1"/>
    <w:basedOn w:val="Normal"/>
    <w:rsid w:val="00F6671F"/>
    <w:pPr>
      <w:spacing w:after="200" w:line="276" w:lineRule="auto"/>
      <w:ind w:left="720"/>
      <w:contextualSpacing/>
    </w:pPr>
    <w:rPr>
      <w:rFonts w:ascii="Calibri" w:eastAsia="Times New Roman" w:hAnsi="Calibri" w:cs="Times New Roman"/>
      <w:lang w:val="es-MX"/>
    </w:rPr>
  </w:style>
  <w:style w:type="paragraph" w:customStyle="1" w:styleId="Car2">
    <w:name w:val="Car2"/>
    <w:basedOn w:val="Normal"/>
    <w:rsid w:val="00F6671F"/>
    <w:pPr>
      <w:spacing w:line="240" w:lineRule="exact"/>
    </w:pPr>
    <w:rPr>
      <w:rFonts w:ascii="Verdana" w:eastAsia="Times New Roman" w:hAnsi="Verdana" w:cs="Times New Roman"/>
      <w:szCs w:val="24"/>
      <w:lang w:val="en-US"/>
    </w:rPr>
  </w:style>
  <w:style w:type="character" w:customStyle="1" w:styleId="CarCar5">
    <w:name w:val="Car Car5"/>
    <w:rsid w:val="00F6671F"/>
    <w:rPr>
      <w:rFonts w:ascii="Arial" w:hAnsi="Arial" w:cs="Arial"/>
      <w:b/>
      <w:bCs/>
      <w:sz w:val="26"/>
      <w:szCs w:val="26"/>
      <w:lang w:val="es-CO" w:eastAsia="es-ES" w:bidi="ar-SA"/>
    </w:rPr>
  </w:style>
  <w:style w:type="character" w:customStyle="1" w:styleId="HeaderChar1">
    <w:name w:val="Header Char1"/>
    <w:aliases w:val="Haut de page Char1,Cover Page Char1,Encabezado Car Car Car Char1,Haut de page Car Char1,Encabezado1 Char1"/>
    <w:locked/>
    <w:rsid w:val="00F6671F"/>
    <w:rPr>
      <w:sz w:val="24"/>
      <w:szCs w:val="24"/>
      <w:lang w:val="es-ES" w:eastAsia="es-ES" w:bidi="ar-SA"/>
    </w:rPr>
  </w:style>
  <w:style w:type="character" w:customStyle="1" w:styleId="ftChar1">
    <w:name w:val="ft Char1"/>
    <w:aliases w:val="Texto nota pie3 Char1,Texto nota pie21 Char1,Texto nota pie Car Car3 Char1,Texto nota pie Car Car Car2 Char1,Texto nota pie Car Car21 Char1,Texto nota pie11 Char1,Texto nota pie Car Car11 Char1,Texto nota pie Car Char"/>
    <w:semiHidden/>
    <w:locked/>
    <w:rsid w:val="00F6671F"/>
    <w:rPr>
      <w:lang w:val="es-ES" w:eastAsia="es-ES" w:bidi="ar-SA"/>
    </w:rPr>
  </w:style>
  <w:style w:type="paragraph" w:customStyle="1" w:styleId="BodyText21">
    <w:name w:val="Body Text 21"/>
    <w:basedOn w:val="Normal"/>
    <w:rsid w:val="00F6671F"/>
    <w:pPr>
      <w:widowControl w:val="0"/>
      <w:autoSpaceDE w:val="0"/>
      <w:autoSpaceDN w:val="0"/>
      <w:spacing w:after="0"/>
    </w:pPr>
    <w:rPr>
      <w:rFonts w:eastAsia="Times New Roman" w:cs="Arial"/>
      <w:szCs w:val="24"/>
      <w:lang w:val="es-ES" w:eastAsia="es-ES"/>
    </w:rPr>
  </w:style>
  <w:style w:type="character" w:customStyle="1" w:styleId="WW-Absatz-Standardschriftart111">
    <w:name w:val="WW-Absatz-Standardschriftart111"/>
    <w:rsid w:val="00F6671F"/>
  </w:style>
  <w:style w:type="paragraph" w:customStyle="1" w:styleId="NotesHeading">
    <w:name w:val="Notes Heading"/>
    <w:basedOn w:val="Normal"/>
    <w:next w:val="Prrafodelista"/>
    <w:rsid w:val="00F6671F"/>
    <w:pPr>
      <w:keepNext/>
      <w:tabs>
        <w:tab w:val="left" w:pos="475"/>
      </w:tabs>
      <w:spacing w:before="240" w:after="120" w:line="276" w:lineRule="auto"/>
    </w:pPr>
    <w:rPr>
      <w:rFonts w:ascii="Calibri" w:eastAsia="Calibri" w:hAnsi="Calibri" w:cs="Times New Roman"/>
      <w:b/>
      <w:caps/>
      <w:lang w:val="en-US"/>
    </w:rPr>
  </w:style>
  <w:style w:type="paragraph" w:customStyle="1" w:styleId="Sinespaciado1">
    <w:name w:val="Sin espaciado1"/>
    <w:qFormat/>
    <w:rsid w:val="00F6671F"/>
    <w:pPr>
      <w:spacing w:after="0" w:line="240" w:lineRule="auto"/>
    </w:pPr>
    <w:rPr>
      <w:rFonts w:ascii="Calibri" w:eastAsia="Times New Roman" w:hAnsi="Calibri" w:cs="Times New Roman"/>
    </w:rPr>
  </w:style>
  <w:style w:type="paragraph" w:customStyle="1" w:styleId="yiv1735880498msonormal">
    <w:name w:val="yiv1735880498msonormal"/>
    <w:basedOn w:val="Normal"/>
    <w:rsid w:val="00F6671F"/>
    <w:pPr>
      <w:spacing w:before="100" w:beforeAutospacing="1" w:after="100" w:afterAutospacing="1"/>
    </w:pPr>
    <w:rPr>
      <w:rFonts w:eastAsia="Times New Roman" w:cs="Times New Roman"/>
      <w:szCs w:val="24"/>
      <w:lang w:val="es-ES" w:eastAsia="es-ES"/>
    </w:rPr>
  </w:style>
  <w:style w:type="paragraph" w:customStyle="1" w:styleId="yiv61953436msonormal">
    <w:name w:val="yiv61953436msonormal"/>
    <w:basedOn w:val="Normal"/>
    <w:rsid w:val="00F6671F"/>
    <w:pPr>
      <w:spacing w:before="100" w:beforeAutospacing="1" w:after="100" w:afterAutospacing="1"/>
    </w:pPr>
    <w:rPr>
      <w:rFonts w:eastAsia="Times New Roman" w:cs="Times New Roman"/>
      <w:szCs w:val="24"/>
      <w:lang w:val="es-ES" w:eastAsia="es-ES"/>
    </w:rPr>
  </w:style>
  <w:style w:type="paragraph" w:customStyle="1" w:styleId="Texto">
    <w:name w:val="Texto"/>
    <w:basedOn w:val="Normal"/>
    <w:rsid w:val="00F6671F"/>
    <w:pPr>
      <w:overflowPunct w:val="0"/>
      <w:autoSpaceDE w:val="0"/>
      <w:autoSpaceDN w:val="0"/>
      <w:adjustRightInd w:val="0"/>
      <w:spacing w:after="60"/>
      <w:textAlignment w:val="baseline"/>
    </w:pPr>
    <w:rPr>
      <w:rFonts w:eastAsia="Times New Roman" w:cs="Times New Roman"/>
      <w:szCs w:val="20"/>
      <w:lang w:val="es-PE" w:eastAsia="es-ES"/>
    </w:rPr>
  </w:style>
  <w:style w:type="paragraph" w:customStyle="1" w:styleId="Style1">
    <w:name w:val="Style1"/>
    <w:basedOn w:val="Normal"/>
    <w:uiPriority w:val="99"/>
    <w:rsid w:val="00F6671F"/>
    <w:pPr>
      <w:widowControl w:val="0"/>
      <w:autoSpaceDE w:val="0"/>
      <w:autoSpaceDN w:val="0"/>
      <w:adjustRightInd w:val="0"/>
      <w:spacing w:after="0" w:line="281" w:lineRule="exact"/>
    </w:pPr>
    <w:rPr>
      <w:rFonts w:ascii="Cambria" w:eastAsia="Times New Roman" w:hAnsi="Cambria" w:cs="Times New Roman"/>
      <w:szCs w:val="24"/>
      <w:lang w:val="es-ES" w:eastAsia="es-ES"/>
    </w:rPr>
  </w:style>
  <w:style w:type="character" w:customStyle="1" w:styleId="FontStyle11">
    <w:name w:val="Font Style11"/>
    <w:uiPriority w:val="99"/>
    <w:rsid w:val="00F6671F"/>
    <w:rPr>
      <w:rFonts w:ascii="Cambria" w:hAnsi="Cambria" w:cs="Cambria"/>
      <w:sz w:val="22"/>
      <w:szCs w:val="22"/>
    </w:rPr>
  </w:style>
  <w:style w:type="paragraph" w:customStyle="1" w:styleId="NormalJustificadoNormalJustificado">
    <w:name w:val="Normal + JustificadoNormal + Justificado"/>
    <w:basedOn w:val="Normal"/>
    <w:uiPriority w:val="99"/>
    <w:qFormat/>
    <w:rsid w:val="00F6671F"/>
    <w:pPr>
      <w:spacing w:after="0"/>
    </w:pPr>
    <w:rPr>
      <w:rFonts w:eastAsia="Times New Roman" w:cs="Arial"/>
      <w:szCs w:val="24"/>
      <w:lang w:eastAsia="es-ES"/>
    </w:rPr>
  </w:style>
  <w:style w:type="paragraph" w:customStyle="1" w:styleId="entradilla">
    <w:name w:val="entradilla"/>
    <w:basedOn w:val="Normal"/>
    <w:uiPriority w:val="99"/>
    <w:qFormat/>
    <w:rsid w:val="00F6671F"/>
    <w:pPr>
      <w:spacing w:before="100" w:beforeAutospacing="1" w:after="100" w:afterAutospacing="1"/>
    </w:pPr>
    <w:rPr>
      <w:rFonts w:eastAsia="Times New Roman" w:cs="Times New Roman"/>
      <w:szCs w:val="24"/>
      <w:lang w:eastAsia="es-CO"/>
    </w:rPr>
  </w:style>
  <w:style w:type="character" w:customStyle="1" w:styleId="textonavy1">
    <w:name w:val="texto_navy1"/>
    <w:rsid w:val="00F6671F"/>
    <w:rPr>
      <w:color w:val="000080"/>
    </w:rPr>
  </w:style>
  <w:style w:type="character" w:customStyle="1" w:styleId="textored1">
    <w:name w:val="texto_red1"/>
    <w:rsid w:val="00F6671F"/>
    <w:rPr>
      <w:color w:val="FF0000"/>
    </w:rPr>
  </w:style>
  <w:style w:type="character" w:customStyle="1" w:styleId="A13">
    <w:name w:val="A13"/>
    <w:uiPriority w:val="99"/>
    <w:rsid w:val="00F6671F"/>
    <w:rPr>
      <w:color w:val="000000"/>
      <w:sz w:val="18"/>
      <w:szCs w:val="18"/>
    </w:rPr>
  </w:style>
  <w:style w:type="paragraph" w:customStyle="1" w:styleId="Pa5">
    <w:name w:val="Pa5"/>
    <w:basedOn w:val="Default"/>
    <w:next w:val="Default"/>
    <w:uiPriority w:val="99"/>
    <w:qFormat/>
    <w:rsid w:val="00F6671F"/>
    <w:pPr>
      <w:spacing w:line="241" w:lineRule="atLeast"/>
    </w:pPr>
    <w:rPr>
      <w:color w:val="auto"/>
    </w:rPr>
  </w:style>
  <w:style w:type="character" w:customStyle="1" w:styleId="A5">
    <w:name w:val="A5"/>
    <w:uiPriority w:val="99"/>
    <w:rsid w:val="00F6671F"/>
    <w:rPr>
      <w:color w:val="000000"/>
    </w:rPr>
  </w:style>
  <w:style w:type="paragraph" w:styleId="Subttulo">
    <w:name w:val="Subtitle"/>
    <w:basedOn w:val="Normal"/>
    <w:next w:val="Normal"/>
    <w:link w:val="SubttuloCar"/>
    <w:qFormat/>
    <w:rsid w:val="00F6671F"/>
    <w:pPr>
      <w:spacing w:after="60" w:line="276" w:lineRule="auto"/>
      <w:jc w:val="center"/>
      <w:outlineLvl w:val="1"/>
    </w:pPr>
    <w:rPr>
      <w:rFonts w:ascii="Cambria" w:eastAsia="Times New Roman" w:hAnsi="Cambria" w:cs="Times New Roman"/>
      <w:szCs w:val="24"/>
      <w:lang w:val="es-ES"/>
    </w:rPr>
  </w:style>
  <w:style w:type="character" w:customStyle="1" w:styleId="SubttuloCar">
    <w:name w:val="Subtítulo Car"/>
    <w:basedOn w:val="Fuentedeprrafopredeter"/>
    <w:link w:val="Subttulo"/>
    <w:rsid w:val="00F6671F"/>
    <w:rPr>
      <w:rFonts w:ascii="Cambria" w:eastAsia="Times New Roman" w:hAnsi="Cambria" w:cs="Times New Roman"/>
      <w:sz w:val="24"/>
      <w:szCs w:val="24"/>
      <w:lang w:val="es-ES"/>
    </w:rPr>
  </w:style>
  <w:style w:type="paragraph" w:customStyle="1" w:styleId="CuerpoA">
    <w:name w:val="Cuerpo A"/>
    <w:uiPriority w:val="99"/>
    <w:qFormat/>
    <w:rsid w:val="00F6671F"/>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EncabezadoCar1">
    <w:name w:val="Encabezado Car1"/>
    <w:aliases w:val="Haut de page Car2,Cover Page Car1,Encabezado Car Car Car Car1,Haut de page Car Car Car1,Haut de page Car Car2,Encabezado1 Car1"/>
    <w:uiPriority w:val="99"/>
    <w:semiHidden/>
    <w:rsid w:val="00F6671F"/>
  </w:style>
  <w:style w:type="character" w:customStyle="1" w:styleId="TextodegloboCar1">
    <w:name w:val="Texto de globo Car1"/>
    <w:uiPriority w:val="99"/>
    <w:semiHidden/>
    <w:rsid w:val="00F6671F"/>
    <w:rPr>
      <w:rFonts w:ascii="Tahoma" w:hAnsi="Tahoma" w:cs="Tahoma"/>
      <w:sz w:val="16"/>
      <w:szCs w:val="16"/>
    </w:rPr>
  </w:style>
  <w:style w:type="character" w:customStyle="1" w:styleId="PiedepginaCar1">
    <w:name w:val="Pie de página Car1"/>
    <w:uiPriority w:val="99"/>
    <w:semiHidden/>
    <w:rsid w:val="00F6671F"/>
  </w:style>
  <w:style w:type="character" w:customStyle="1" w:styleId="TextoindependienteCar1">
    <w:name w:val="Texto independiente Car1"/>
    <w:semiHidden/>
    <w:rsid w:val="00F6671F"/>
  </w:style>
  <w:style w:type="character" w:customStyle="1" w:styleId="Textoindependiente3Car1">
    <w:name w:val="Texto independiente 3 Car1"/>
    <w:semiHidden/>
    <w:rsid w:val="00F6671F"/>
    <w:rPr>
      <w:sz w:val="16"/>
      <w:szCs w:val="16"/>
    </w:rPr>
  </w:style>
  <w:style w:type="character" w:customStyle="1" w:styleId="TextonotaalfinalCar1">
    <w:name w:val="Texto nota al final Car1"/>
    <w:uiPriority w:val="99"/>
    <w:semiHidden/>
    <w:rsid w:val="00F6671F"/>
    <w:rPr>
      <w:sz w:val="20"/>
      <w:szCs w:val="20"/>
    </w:rPr>
  </w:style>
  <w:style w:type="character" w:customStyle="1" w:styleId="AsuntodelcomentarioCar1">
    <w:name w:val="Asunto del comentario Car1"/>
    <w:uiPriority w:val="99"/>
    <w:semiHidden/>
    <w:rsid w:val="00F6671F"/>
    <w:rPr>
      <w:b/>
      <w:bCs/>
      <w:sz w:val="20"/>
      <w:szCs w:val="20"/>
    </w:rPr>
  </w:style>
  <w:style w:type="character" w:customStyle="1" w:styleId="SubttuloCar1">
    <w:name w:val="Subtítulo Car1"/>
    <w:rsid w:val="00F6671F"/>
    <w:rPr>
      <w:rFonts w:ascii="Cambria" w:eastAsia="Times New Roman" w:hAnsi="Cambria" w:cs="Times New Roman"/>
      <w:i/>
      <w:iCs/>
      <w:color w:val="FF388C"/>
      <w:spacing w:val="15"/>
      <w:sz w:val="24"/>
      <w:szCs w:val="24"/>
    </w:rPr>
  </w:style>
  <w:style w:type="character" w:customStyle="1" w:styleId="prosa">
    <w:name w:val="prosa"/>
    <w:rsid w:val="00F6671F"/>
  </w:style>
  <w:style w:type="character" w:customStyle="1" w:styleId="subrayado">
    <w:name w:val="subrayado"/>
    <w:rsid w:val="00F6671F"/>
  </w:style>
  <w:style w:type="paragraph" w:customStyle="1" w:styleId="NormalText">
    <w:name w:val="Normal Text"/>
    <w:basedOn w:val="Normal"/>
    <w:rsid w:val="00F6671F"/>
    <w:pPr>
      <w:spacing w:after="240" w:line="240" w:lineRule="atLeast"/>
    </w:pPr>
    <w:rPr>
      <w:rFonts w:eastAsia="Calibri" w:cs="Times New Roman"/>
      <w:lang w:val="en-US"/>
    </w:rPr>
  </w:style>
  <w:style w:type="paragraph" w:customStyle="1" w:styleId="EstiloTtulo1Izquierda0cmSangrafrancesa038cm">
    <w:name w:val="Estilo Título 1 + Izquierda:  0 cm Sangría francesa:  038 cm"/>
    <w:basedOn w:val="Ttulo10"/>
    <w:next w:val="Ttulo2"/>
    <w:rsid w:val="00F6671F"/>
    <w:pPr>
      <w:keepNext w:val="0"/>
      <w:keepLines w:val="0"/>
      <w:widowControl w:val="0"/>
      <w:numPr>
        <w:numId w:val="8"/>
      </w:numPr>
      <w:tabs>
        <w:tab w:val="clear" w:pos="360"/>
      </w:tabs>
      <w:suppressAutoHyphens/>
      <w:autoSpaceDE w:val="0"/>
      <w:autoSpaceDN w:val="0"/>
      <w:spacing w:before="480" w:after="400" w:line="283" w:lineRule="auto"/>
      <w:ind w:left="720"/>
      <w:contextualSpacing/>
    </w:pPr>
    <w:rPr>
      <w:rFonts w:ascii="Eras Bold ITC" w:eastAsia="Times New Roman" w:hAnsi="Eras Bold ITC" w:cs="Times New Roman"/>
      <w:b w:val="0"/>
      <w:bCs w:val="0"/>
      <w:smallCaps/>
      <w:color w:val="17365D"/>
      <w:sz w:val="32"/>
      <w:szCs w:val="20"/>
      <w:lang w:val="es-ES" w:eastAsia="es-ES_tradnl" w:bidi="es-ES_tradnl"/>
    </w:rPr>
  </w:style>
  <w:style w:type="paragraph" w:customStyle="1" w:styleId="Textoindepe">
    <w:name w:val="Texto indepe"/>
    <w:basedOn w:val="Normal"/>
    <w:rsid w:val="00F6671F"/>
    <w:pPr>
      <w:autoSpaceDE w:val="0"/>
      <w:autoSpaceDN w:val="0"/>
      <w:adjustRightInd w:val="0"/>
      <w:spacing w:after="0"/>
    </w:pPr>
    <w:rPr>
      <w:rFonts w:eastAsia="Times New Roman" w:cs="Arial"/>
      <w:b/>
      <w:bCs/>
      <w:lang w:val="es-ES" w:eastAsia="es-ES"/>
    </w:rPr>
  </w:style>
  <w:style w:type="paragraph" w:customStyle="1" w:styleId="TITULO3TPRIMERO">
    <w:name w:val="TITULO 3 TPRIMERO"/>
    <w:basedOn w:val="Textoindependiente"/>
    <w:rsid w:val="00F6671F"/>
    <w:pPr>
      <w:widowControl/>
      <w:tabs>
        <w:tab w:val="left" w:pos="-5760"/>
        <w:tab w:val="num" w:pos="2160"/>
      </w:tabs>
      <w:overflowPunct w:val="0"/>
      <w:adjustRightInd w:val="0"/>
      <w:ind w:left="2160" w:hanging="180"/>
      <w:textAlignment w:val="baseline"/>
    </w:pPr>
    <w:rPr>
      <w:rFonts w:eastAsia="Times New Roman"/>
      <w:szCs w:val="20"/>
      <w:lang w:eastAsia="es-ES"/>
    </w:rPr>
  </w:style>
  <w:style w:type="paragraph" w:customStyle="1" w:styleId="CarCarCar">
    <w:name w:val="Car Car Car"/>
    <w:basedOn w:val="Normal"/>
    <w:rsid w:val="00F6671F"/>
    <w:pPr>
      <w:spacing w:line="240" w:lineRule="exact"/>
    </w:pPr>
    <w:rPr>
      <w:rFonts w:ascii="Verdana" w:eastAsia="Times New Roman" w:hAnsi="Verdana" w:cs="Times New Roman"/>
      <w:szCs w:val="24"/>
      <w:lang w:val="en-US"/>
    </w:rPr>
  </w:style>
  <w:style w:type="paragraph" w:customStyle="1" w:styleId="CarCar2">
    <w:name w:val="Car Car2"/>
    <w:basedOn w:val="Normal"/>
    <w:uiPriority w:val="99"/>
    <w:rsid w:val="00F6671F"/>
    <w:pPr>
      <w:spacing w:line="240" w:lineRule="exact"/>
    </w:pPr>
    <w:rPr>
      <w:rFonts w:ascii="Verdana" w:eastAsia="Times New Roman" w:hAnsi="Verdana" w:cs="Verdana"/>
      <w:szCs w:val="20"/>
      <w:lang w:val="en-US"/>
    </w:rPr>
  </w:style>
  <w:style w:type="paragraph" w:customStyle="1" w:styleId="xl155">
    <w:name w:val="xl155"/>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58">
    <w:name w:val="xl158"/>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59">
    <w:name w:val="xl159"/>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60">
    <w:name w:val="xl160"/>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2"/>
      <w:szCs w:val="12"/>
      <w:lang w:eastAsia="es-CO"/>
    </w:rPr>
  </w:style>
  <w:style w:type="paragraph" w:customStyle="1" w:styleId="xl161">
    <w:name w:val="xl161"/>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2"/>
      <w:szCs w:val="12"/>
      <w:lang w:eastAsia="es-CO"/>
    </w:rPr>
  </w:style>
  <w:style w:type="paragraph" w:customStyle="1" w:styleId="xl162">
    <w:name w:val="xl162"/>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2"/>
      <w:szCs w:val="12"/>
      <w:lang w:eastAsia="es-CO"/>
    </w:rPr>
  </w:style>
  <w:style w:type="paragraph" w:customStyle="1" w:styleId="xl163">
    <w:name w:val="xl163"/>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2"/>
      <w:szCs w:val="12"/>
      <w:lang w:eastAsia="es-CO"/>
    </w:rPr>
  </w:style>
  <w:style w:type="paragraph" w:customStyle="1" w:styleId="xl164">
    <w:name w:val="xl164"/>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2"/>
      <w:szCs w:val="12"/>
      <w:lang w:eastAsia="es-CO"/>
    </w:rPr>
  </w:style>
  <w:style w:type="paragraph" w:customStyle="1" w:styleId="xl165">
    <w:name w:val="xl165"/>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12"/>
      <w:szCs w:val="12"/>
      <w:lang w:eastAsia="es-CO"/>
    </w:rPr>
  </w:style>
  <w:style w:type="paragraph" w:customStyle="1" w:styleId="xl166">
    <w:name w:val="xl166"/>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12"/>
      <w:szCs w:val="12"/>
      <w:lang w:eastAsia="es-CO"/>
    </w:rPr>
  </w:style>
  <w:style w:type="paragraph" w:customStyle="1" w:styleId="xl167">
    <w:name w:val="xl167"/>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bCs/>
      <w:sz w:val="12"/>
      <w:szCs w:val="12"/>
      <w:lang w:eastAsia="es-CO"/>
    </w:rPr>
  </w:style>
  <w:style w:type="paragraph" w:customStyle="1" w:styleId="xl168">
    <w:name w:val="xl168"/>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bCs/>
      <w:sz w:val="12"/>
      <w:szCs w:val="12"/>
      <w:lang w:eastAsia="es-CO"/>
    </w:rPr>
  </w:style>
  <w:style w:type="paragraph" w:customStyle="1" w:styleId="xl169">
    <w:name w:val="xl169"/>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bCs/>
      <w:sz w:val="12"/>
      <w:szCs w:val="12"/>
      <w:lang w:eastAsia="es-CO"/>
    </w:rPr>
  </w:style>
  <w:style w:type="paragraph" w:customStyle="1" w:styleId="xl170">
    <w:name w:val="xl170"/>
    <w:basedOn w:val="Normal"/>
    <w:rsid w:val="00F6671F"/>
    <w:pPr>
      <w:spacing w:before="100" w:beforeAutospacing="1" w:after="100" w:afterAutospacing="1"/>
      <w:jc w:val="center"/>
    </w:pPr>
    <w:rPr>
      <w:rFonts w:eastAsia="Times New Roman" w:cs="Arial"/>
      <w:sz w:val="12"/>
      <w:szCs w:val="12"/>
      <w:lang w:eastAsia="es-CO"/>
    </w:rPr>
  </w:style>
  <w:style w:type="paragraph" w:customStyle="1" w:styleId="xl171">
    <w:name w:val="xl171"/>
    <w:basedOn w:val="Normal"/>
    <w:rsid w:val="00F667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2"/>
      <w:szCs w:val="12"/>
      <w:lang w:eastAsia="es-CO"/>
    </w:rPr>
  </w:style>
  <w:style w:type="character" w:customStyle="1" w:styleId="SangradetextonormalCar1">
    <w:name w:val="Sangría de texto normal Car1"/>
    <w:uiPriority w:val="99"/>
    <w:rsid w:val="00F6671F"/>
    <w:rPr>
      <w:rFonts w:ascii="Arial" w:hAnsi="Arial" w:cs="Arial"/>
      <w:bCs/>
      <w:sz w:val="24"/>
      <w:szCs w:val="24"/>
      <w:lang w:val="es-MX" w:eastAsia="es-ES"/>
    </w:rPr>
  </w:style>
  <w:style w:type="paragraph" w:customStyle="1" w:styleId="Titulo10">
    <w:name w:val="Titulo 1"/>
    <w:basedOn w:val="Ttulo10"/>
    <w:link w:val="Titulo1Car0"/>
    <w:rsid w:val="00F6671F"/>
    <w:pPr>
      <w:keepLines w:val="0"/>
      <w:widowControl w:val="0"/>
      <w:numPr>
        <w:numId w:val="13"/>
      </w:numPr>
      <w:autoSpaceDE w:val="0"/>
      <w:autoSpaceDN w:val="0"/>
      <w:spacing w:after="60" w:line="480" w:lineRule="auto"/>
    </w:pPr>
    <w:rPr>
      <w:rFonts w:eastAsia="Times New Roman" w:cs="Arial"/>
      <w:bCs w:val="0"/>
      <w:kern w:val="32"/>
      <w:szCs w:val="24"/>
      <w:lang w:val="es-ES_tradnl" w:eastAsia="es-ES"/>
    </w:rPr>
  </w:style>
  <w:style w:type="character" w:customStyle="1" w:styleId="Titulo1Car0">
    <w:name w:val="Titulo 1 Car"/>
    <w:link w:val="Titulo10"/>
    <w:rsid w:val="00F6671F"/>
    <w:rPr>
      <w:rFonts w:ascii="Arial" w:eastAsia="Times New Roman" w:hAnsi="Arial" w:cs="Arial"/>
      <w:bCs/>
      <w:kern w:val="32"/>
      <w:sz w:val="24"/>
      <w:szCs w:val="24"/>
      <w:lang w:val="es-ES_tradnl" w:eastAsia="es-ES"/>
    </w:rPr>
  </w:style>
  <w:style w:type="paragraph" w:customStyle="1" w:styleId="CM3">
    <w:name w:val="CM3"/>
    <w:basedOn w:val="Normal"/>
    <w:next w:val="Normal"/>
    <w:uiPriority w:val="99"/>
    <w:rsid w:val="00F6671F"/>
    <w:pPr>
      <w:autoSpaceDE w:val="0"/>
      <w:autoSpaceDN w:val="0"/>
      <w:adjustRightInd w:val="0"/>
      <w:spacing w:after="0" w:line="256" w:lineRule="atLeast"/>
    </w:pPr>
    <w:rPr>
      <w:rFonts w:ascii="Univers LT Std 45 Light" w:eastAsia="Calibri" w:hAnsi="Univers LT Std 45 Light" w:cs="Times New Roman"/>
      <w:szCs w:val="24"/>
      <w:lang w:eastAsia="es-CO"/>
    </w:rPr>
  </w:style>
  <w:style w:type="character" w:customStyle="1" w:styleId="Footnote8pt">
    <w:name w:val="Footnote + 8 pt"/>
    <w:aliases w:val="Bold,Body text + 8 pt,Body text (7) + 8 pt,Table caption + 8 pt,Body text + 5 pt"/>
    <w:rsid w:val="00F6671F"/>
    <w:rPr>
      <w:rFonts w:ascii="Arial" w:eastAsia="Arial" w:hAnsi="Arial" w:cs="Arial"/>
      <w:b/>
      <w:bCs/>
      <w:color w:val="000000"/>
      <w:spacing w:val="0"/>
      <w:w w:val="100"/>
      <w:position w:val="0"/>
      <w:sz w:val="16"/>
      <w:szCs w:val="16"/>
      <w:shd w:val="clear" w:color="auto" w:fill="FFFFFF"/>
      <w:lang w:val="es-ES" w:eastAsia="es-ES" w:bidi="es-ES"/>
    </w:rPr>
  </w:style>
  <w:style w:type="character" w:customStyle="1" w:styleId="Bodytext6">
    <w:name w:val="Body text (6)_"/>
    <w:link w:val="Bodytext60"/>
    <w:rsid w:val="00F6671F"/>
    <w:rPr>
      <w:rFonts w:ascii="Arial" w:eastAsia="Arial" w:hAnsi="Arial" w:cs="Arial"/>
      <w:i/>
      <w:iCs/>
      <w:sz w:val="21"/>
      <w:szCs w:val="21"/>
      <w:shd w:val="clear" w:color="auto" w:fill="FFFFFF"/>
    </w:rPr>
  </w:style>
  <w:style w:type="character" w:customStyle="1" w:styleId="Bodytext24pt">
    <w:name w:val="Body text (2) + 4 pt"/>
    <w:aliases w:val="Not Bold,Not Italic,Body text (6) + 11 pt"/>
    <w:rsid w:val="00F6671F"/>
    <w:rPr>
      <w:rFonts w:ascii="Arial" w:eastAsia="Arial" w:hAnsi="Arial" w:cs="Arial"/>
      <w:b/>
      <w:bCs/>
      <w:i/>
      <w:iCs/>
      <w:color w:val="000000"/>
      <w:spacing w:val="0"/>
      <w:w w:val="100"/>
      <w:position w:val="0"/>
      <w:sz w:val="8"/>
      <w:szCs w:val="8"/>
      <w:shd w:val="clear" w:color="auto" w:fill="FFFFFF"/>
      <w:lang w:val="es-ES" w:eastAsia="es-ES" w:bidi="es-ES"/>
    </w:rPr>
  </w:style>
  <w:style w:type="character" w:customStyle="1" w:styleId="Tablecaption3">
    <w:name w:val="Table caption (3)_"/>
    <w:link w:val="Tablecaption30"/>
    <w:rsid w:val="00F6671F"/>
    <w:rPr>
      <w:rFonts w:ascii="Arial" w:eastAsia="Arial" w:hAnsi="Arial" w:cs="Arial"/>
      <w:b/>
      <w:bCs/>
      <w:sz w:val="16"/>
      <w:szCs w:val="16"/>
      <w:shd w:val="clear" w:color="auto" w:fill="FFFFFF"/>
    </w:rPr>
  </w:style>
  <w:style w:type="paragraph" w:customStyle="1" w:styleId="Textoindependiente6">
    <w:name w:val="Texto independiente6"/>
    <w:basedOn w:val="Normal"/>
    <w:rsid w:val="00F6671F"/>
    <w:pPr>
      <w:widowControl w:val="0"/>
      <w:shd w:val="clear" w:color="auto" w:fill="FFFFFF"/>
      <w:spacing w:before="900" w:after="1860" w:line="269" w:lineRule="exact"/>
      <w:ind w:hanging="360"/>
      <w:jc w:val="center"/>
    </w:pPr>
    <w:rPr>
      <w:rFonts w:eastAsia="Arial" w:cs="Arial"/>
    </w:rPr>
  </w:style>
  <w:style w:type="paragraph" w:customStyle="1" w:styleId="Bodytext60">
    <w:name w:val="Body text (6)"/>
    <w:basedOn w:val="Normal"/>
    <w:link w:val="Bodytext6"/>
    <w:rsid w:val="00F6671F"/>
    <w:pPr>
      <w:widowControl w:val="0"/>
      <w:shd w:val="clear" w:color="auto" w:fill="FFFFFF"/>
      <w:spacing w:before="300" w:after="300" w:line="0" w:lineRule="atLeast"/>
      <w:ind w:hanging="420"/>
    </w:pPr>
    <w:rPr>
      <w:rFonts w:eastAsia="Arial" w:cs="Arial"/>
      <w:i/>
      <w:iCs/>
      <w:sz w:val="21"/>
      <w:szCs w:val="21"/>
    </w:rPr>
  </w:style>
  <w:style w:type="paragraph" w:customStyle="1" w:styleId="Tablecaption30">
    <w:name w:val="Table caption (3)"/>
    <w:basedOn w:val="Normal"/>
    <w:link w:val="Tablecaption3"/>
    <w:rsid w:val="00F6671F"/>
    <w:pPr>
      <w:widowControl w:val="0"/>
      <w:shd w:val="clear" w:color="auto" w:fill="FFFFFF"/>
      <w:spacing w:after="0" w:line="226" w:lineRule="exact"/>
      <w:jc w:val="center"/>
    </w:pPr>
    <w:rPr>
      <w:rFonts w:eastAsia="Arial" w:cs="Arial"/>
      <w:b/>
      <w:bCs/>
      <w:sz w:val="16"/>
      <w:szCs w:val="16"/>
    </w:rPr>
  </w:style>
  <w:style w:type="paragraph" w:customStyle="1" w:styleId="Textoindependiente7">
    <w:name w:val="Texto independiente7"/>
    <w:basedOn w:val="Normal"/>
    <w:rsid w:val="00F6671F"/>
    <w:pPr>
      <w:widowControl w:val="0"/>
      <w:shd w:val="clear" w:color="auto" w:fill="FFFFFF"/>
      <w:spacing w:before="60" w:after="0" w:line="422" w:lineRule="exact"/>
      <w:ind w:hanging="440"/>
    </w:pPr>
    <w:rPr>
      <w:rFonts w:eastAsia="Arial" w:cs="Arial"/>
      <w:szCs w:val="20"/>
    </w:rPr>
  </w:style>
  <w:style w:type="character" w:customStyle="1" w:styleId="Tablecaption">
    <w:name w:val="Table caption"/>
    <w:rsid w:val="00F6671F"/>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Textoindependiente5">
    <w:name w:val="Texto independiente5"/>
    <w:rsid w:val="00F6671F"/>
    <w:rPr>
      <w:rFonts w:ascii="Arial" w:eastAsia="Arial" w:hAnsi="Arial" w:cs="Arial"/>
      <w:color w:val="000000"/>
      <w:spacing w:val="0"/>
      <w:w w:val="100"/>
      <w:position w:val="0"/>
      <w:sz w:val="21"/>
      <w:szCs w:val="21"/>
      <w:shd w:val="clear" w:color="auto" w:fill="FFFFFF"/>
      <w:lang w:val="es-ES" w:eastAsia="es-ES" w:bidi="es-ES"/>
    </w:rPr>
  </w:style>
  <w:style w:type="character" w:customStyle="1" w:styleId="Textoindependiente8">
    <w:name w:val="Texto independiente8"/>
    <w:rsid w:val="00F6671F"/>
    <w:rPr>
      <w:rFonts w:ascii="Arial" w:eastAsia="Arial" w:hAnsi="Arial" w:cs="Arial"/>
      <w:color w:val="000000"/>
      <w:spacing w:val="0"/>
      <w:w w:val="100"/>
      <w:position w:val="0"/>
      <w:sz w:val="21"/>
      <w:szCs w:val="21"/>
      <w:u w:val="single"/>
      <w:shd w:val="clear" w:color="auto" w:fill="FFFFFF"/>
      <w:lang w:val="es-ES" w:eastAsia="es-ES" w:bidi="es-ES"/>
    </w:rPr>
  </w:style>
  <w:style w:type="paragraph" w:customStyle="1" w:styleId="Textoindependiente13">
    <w:name w:val="Texto independiente13"/>
    <w:basedOn w:val="Normal"/>
    <w:rsid w:val="00F6671F"/>
    <w:pPr>
      <w:widowControl w:val="0"/>
      <w:shd w:val="clear" w:color="auto" w:fill="FFFFFF"/>
      <w:spacing w:before="2520" w:after="360" w:line="0" w:lineRule="atLeast"/>
      <w:ind w:hanging="360"/>
      <w:jc w:val="center"/>
    </w:pPr>
    <w:rPr>
      <w:rFonts w:eastAsia="Arial" w:cs="Arial"/>
      <w:sz w:val="21"/>
      <w:szCs w:val="21"/>
    </w:rPr>
  </w:style>
  <w:style w:type="character" w:customStyle="1" w:styleId="Cuerpodeltexto9pto">
    <w:name w:val="Cuerpo del texto + 9 pto"/>
    <w:rsid w:val="00F6671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es-ES" w:eastAsia="es-ES" w:bidi="es-ES"/>
    </w:rPr>
  </w:style>
  <w:style w:type="character" w:customStyle="1" w:styleId="highlight">
    <w:name w:val="highlight"/>
    <w:basedOn w:val="Fuentedeprrafopredeter"/>
    <w:rsid w:val="00F6671F"/>
  </w:style>
  <w:style w:type="table" w:customStyle="1" w:styleId="Tablaconcuadrcula3">
    <w:name w:val="Tabla con cuadrícula3"/>
    <w:basedOn w:val="Tablanormal"/>
    <w:next w:val="Tablaconcuadrcula"/>
    <w:uiPriority w:val="3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6671F"/>
    <w:pPr>
      <w:spacing w:before="100" w:beforeAutospacing="1" w:after="100" w:afterAutospacing="1"/>
    </w:pPr>
    <w:rPr>
      <w:rFonts w:ascii="Times New Roman" w:eastAsia="Times New Roman" w:hAnsi="Times New Roman" w:cs="Times New Roman"/>
      <w:szCs w:val="24"/>
      <w:lang w:eastAsia="es-CO"/>
    </w:rPr>
  </w:style>
  <w:style w:type="paragraph" w:customStyle="1" w:styleId="xl63885">
    <w:name w:val="xl63885"/>
    <w:basedOn w:val="Normal"/>
    <w:rsid w:val="00F6671F"/>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eastAsia="Times New Roman" w:cs="Arial"/>
      <w:b/>
      <w:bCs/>
      <w:szCs w:val="24"/>
      <w:lang w:eastAsia="es-CO"/>
    </w:rPr>
  </w:style>
  <w:style w:type="paragraph" w:customStyle="1" w:styleId="xl63886">
    <w:name w:val="xl63886"/>
    <w:basedOn w:val="Normal"/>
    <w:rsid w:val="00F6671F"/>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eastAsia="Times New Roman" w:cs="Arial"/>
      <w:b/>
      <w:bCs/>
      <w:szCs w:val="24"/>
      <w:lang w:eastAsia="es-CO"/>
    </w:rPr>
  </w:style>
  <w:style w:type="paragraph" w:customStyle="1" w:styleId="xl63887">
    <w:name w:val="xl63887"/>
    <w:basedOn w:val="Normal"/>
    <w:rsid w:val="00F6671F"/>
    <w:pPr>
      <w:pBdr>
        <w:top w:val="single" w:sz="4" w:space="0" w:color="848484"/>
        <w:left w:val="single" w:sz="4" w:space="0" w:color="848484"/>
        <w:bottom w:val="single" w:sz="4" w:space="0" w:color="848484"/>
        <w:right w:val="single" w:sz="4" w:space="0" w:color="848484"/>
      </w:pBdr>
      <w:spacing w:before="100" w:beforeAutospacing="1" w:after="100" w:afterAutospacing="1"/>
      <w:jc w:val="center"/>
      <w:textAlignment w:val="center"/>
    </w:pPr>
    <w:rPr>
      <w:rFonts w:eastAsia="Times New Roman" w:cs="Arial"/>
      <w:b/>
      <w:bCs/>
      <w:szCs w:val="24"/>
      <w:lang w:eastAsia="es-CO"/>
    </w:rPr>
  </w:style>
  <w:style w:type="paragraph" w:customStyle="1" w:styleId="xl63888">
    <w:name w:val="xl63888"/>
    <w:basedOn w:val="Normal"/>
    <w:rsid w:val="00F6671F"/>
    <w:pPr>
      <w:pBdr>
        <w:top w:val="single" w:sz="4" w:space="0" w:color="848484"/>
        <w:left w:val="single" w:sz="4" w:space="0" w:color="848484"/>
        <w:bottom w:val="single" w:sz="4" w:space="0" w:color="848484"/>
      </w:pBdr>
      <w:spacing w:before="100" w:beforeAutospacing="1" w:after="100" w:afterAutospacing="1"/>
      <w:jc w:val="center"/>
      <w:textAlignment w:val="center"/>
    </w:pPr>
    <w:rPr>
      <w:rFonts w:eastAsia="Times New Roman" w:cs="Arial"/>
      <w:b/>
      <w:bCs/>
      <w:szCs w:val="24"/>
      <w:lang w:eastAsia="es-CO"/>
    </w:rPr>
  </w:style>
  <w:style w:type="paragraph" w:customStyle="1" w:styleId="xl63889">
    <w:name w:val="xl63889"/>
    <w:basedOn w:val="Normal"/>
    <w:rsid w:val="00F6671F"/>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jc w:val="center"/>
      <w:textAlignment w:val="center"/>
    </w:pPr>
    <w:rPr>
      <w:rFonts w:eastAsia="Times New Roman" w:cs="Arial"/>
      <w:b/>
      <w:bCs/>
      <w:szCs w:val="24"/>
      <w:lang w:eastAsia="es-CO"/>
    </w:rPr>
  </w:style>
  <w:style w:type="paragraph" w:customStyle="1" w:styleId="xl63890">
    <w:name w:val="xl63890"/>
    <w:basedOn w:val="Normal"/>
    <w:rsid w:val="00F6671F"/>
    <w:pPr>
      <w:pBdr>
        <w:top w:val="single" w:sz="4" w:space="0" w:color="BFBFBF"/>
        <w:left w:val="single" w:sz="4" w:space="0" w:color="BFBFBF"/>
        <w:bottom w:val="single" w:sz="4" w:space="0" w:color="BFBFBF"/>
      </w:pBdr>
      <w:shd w:val="clear" w:color="000000" w:fill="BFBFBF"/>
      <w:spacing w:before="100" w:beforeAutospacing="1" w:after="100" w:afterAutospacing="1"/>
      <w:jc w:val="center"/>
    </w:pPr>
    <w:rPr>
      <w:rFonts w:eastAsia="Times New Roman" w:cs="Arial"/>
      <w:b/>
      <w:bCs/>
      <w:szCs w:val="24"/>
      <w:lang w:eastAsia="es-CO"/>
    </w:rPr>
  </w:style>
  <w:style w:type="paragraph" w:customStyle="1" w:styleId="xl63891">
    <w:name w:val="xl63891"/>
    <w:basedOn w:val="Normal"/>
    <w:rsid w:val="00F6671F"/>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textAlignment w:val="center"/>
    </w:pPr>
    <w:rPr>
      <w:rFonts w:eastAsia="Times New Roman" w:cs="Arial"/>
      <w:b/>
      <w:bCs/>
      <w:szCs w:val="24"/>
      <w:lang w:eastAsia="es-CO"/>
    </w:rPr>
  </w:style>
  <w:style w:type="paragraph" w:customStyle="1" w:styleId="xl63892">
    <w:name w:val="xl63892"/>
    <w:basedOn w:val="Normal"/>
    <w:rsid w:val="00F6671F"/>
    <w:pPr>
      <w:pBdr>
        <w:top w:val="single" w:sz="4" w:space="0" w:color="BFBFBF"/>
        <w:left w:val="single" w:sz="4" w:space="7" w:color="BFBFBF"/>
        <w:bottom w:val="single" w:sz="4" w:space="0" w:color="BFBFBF"/>
        <w:right w:val="single" w:sz="4" w:space="0" w:color="BFBFBF"/>
      </w:pBdr>
      <w:shd w:val="clear" w:color="000000" w:fill="BFBFBF"/>
      <w:spacing w:before="100" w:beforeAutospacing="1" w:after="100" w:afterAutospacing="1"/>
      <w:ind w:firstLineChars="100" w:firstLine="100"/>
      <w:textAlignment w:val="center"/>
    </w:pPr>
    <w:rPr>
      <w:rFonts w:eastAsia="Times New Roman" w:cs="Arial"/>
      <w:b/>
      <w:bCs/>
      <w:szCs w:val="24"/>
      <w:lang w:eastAsia="es-CO"/>
    </w:rPr>
  </w:style>
  <w:style w:type="paragraph" w:customStyle="1" w:styleId="xl63893">
    <w:name w:val="xl63893"/>
    <w:basedOn w:val="Normal"/>
    <w:rsid w:val="00F6671F"/>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jc w:val="center"/>
    </w:pPr>
    <w:rPr>
      <w:rFonts w:eastAsia="Times New Roman" w:cs="Arial"/>
      <w:b/>
      <w:bCs/>
      <w:szCs w:val="24"/>
      <w:lang w:eastAsia="es-CO"/>
    </w:rPr>
  </w:style>
  <w:style w:type="paragraph" w:customStyle="1" w:styleId="xl63894">
    <w:name w:val="xl63894"/>
    <w:basedOn w:val="Normal"/>
    <w:rsid w:val="00F6671F"/>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eastAsia="Times New Roman" w:cs="Arial"/>
      <w:szCs w:val="24"/>
      <w:lang w:eastAsia="es-CO"/>
    </w:rPr>
  </w:style>
  <w:style w:type="paragraph" w:customStyle="1" w:styleId="xl63895">
    <w:name w:val="xl63895"/>
    <w:basedOn w:val="Normal"/>
    <w:rsid w:val="00F6671F"/>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eastAsia="Times New Roman" w:cs="Arial"/>
      <w:szCs w:val="24"/>
      <w:lang w:eastAsia="es-CO"/>
    </w:rPr>
  </w:style>
  <w:style w:type="paragraph" w:customStyle="1" w:styleId="xl63896">
    <w:name w:val="xl63896"/>
    <w:basedOn w:val="Normal"/>
    <w:rsid w:val="00F6671F"/>
    <w:pPr>
      <w:pBdr>
        <w:top w:val="single" w:sz="4" w:space="0" w:color="BFBFBF"/>
        <w:left w:val="single" w:sz="4" w:space="0" w:color="BFBFBF"/>
        <w:bottom w:val="single" w:sz="4" w:space="0" w:color="BFBFBF"/>
        <w:right w:val="single" w:sz="4" w:space="0" w:color="BFBFBF"/>
      </w:pBdr>
      <w:spacing w:before="100" w:beforeAutospacing="1" w:after="100" w:afterAutospacing="1"/>
      <w:jc w:val="center"/>
    </w:pPr>
    <w:rPr>
      <w:rFonts w:eastAsia="Times New Roman" w:cs="Arial"/>
      <w:szCs w:val="24"/>
      <w:lang w:eastAsia="es-CO"/>
    </w:rPr>
  </w:style>
  <w:style w:type="paragraph" w:customStyle="1" w:styleId="xl63897">
    <w:name w:val="xl63897"/>
    <w:basedOn w:val="Normal"/>
    <w:rsid w:val="00F6671F"/>
    <w:pPr>
      <w:pBdr>
        <w:top w:val="single" w:sz="4" w:space="0" w:color="BFBFBF"/>
        <w:left w:val="single" w:sz="4" w:space="0" w:color="BFBFBF"/>
        <w:bottom w:val="single" w:sz="4" w:space="0" w:color="BFBFBF"/>
      </w:pBdr>
      <w:spacing w:before="100" w:beforeAutospacing="1" w:after="100" w:afterAutospacing="1"/>
      <w:jc w:val="center"/>
    </w:pPr>
    <w:rPr>
      <w:rFonts w:eastAsia="Times New Roman" w:cs="Arial"/>
      <w:szCs w:val="24"/>
      <w:lang w:eastAsia="es-CO"/>
    </w:rPr>
  </w:style>
  <w:style w:type="paragraph" w:customStyle="1" w:styleId="xl63898">
    <w:name w:val="xl63898"/>
    <w:basedOn w:val="Normal"/>
    <w:rsid w:val="00F6671F"/>
    <w:pPr>
      <w:pBdr>
        <w:top w:val="single" w:sz="4" w:space="0" w:color="BFBFBF"/>
        <w:left w:val="single" w:sz="4" w:space="7" w:color="BFBFBF"/>
        <w:bottom w:val="single" w:sz="4" w:space="0" w:color="BFBFBF"/>
        <w:right w:val="single" w:sz="4" w:space="0" w:color="BFBFBF"/>
      </w:pBdr>
      <w:shd w:val="clear" w:color="000000" w:fill="BFBFBF"/>
      <w:spacing w:before="100" w:beforeAutospacing="1" w:after="100" w:afterAutospacing="1"/>
      <w:ind w:firstLineChars="100" w:firstLine="100"/>
      <w:textAlignment w:val="center"/>
    </w:pPr>
    <w:rPr>
      <w:rFonts w:eastAsia="Times New Roman" w:cs="Arial"/>
      <w:b/>
      <w:bCs/>
      <w:szCs w:val="24"/>
      <w:lang w:eastAsia="es-CO"/>
    </w:rPr>
  </w:style>
  <w:style w:type="paragraph" w:customStyle="1" w:styleId="xl63899">
    <w:name w:val="xl63899"/>
    <w:basedOn w:val="Normal"/>
    <w:rsid w:val="00F6671F"/>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rFonts w:eastAsia="Times New Roman" w:cs="Arial"/>
      <w:b/>
      <w:bCs/>
      <w:szCs w:val="24"/>
      <w:lang w:eastAsia="es-CO"/>
    </w:rPr>
  </w:style>
  <w:style w:type="paragraph" w:customStyle="1" w:styleId="xl63900">
    <w:name w:val="xl63900"/>
    <w:basedOn w:val="Normal"/>
    <w:rsid w:val="00F6671F"/>
    <w:pPr>
      <w:pBdr>
        <w:top w:val="single" w:sz="4" w:space="0" w:color="BFBFBF"/>
        <w:left w:val="single" w:sz="4" w:space="7" w:color="BFBFBF"/>
        <w:bottom w:val="single" w:sz="4" w:space="0" w:color="BFBFBF"/>
        <w:right w:val="single" w:sz="4" w:space="0" w:color="BFBFBF"/>
      </w:pBdr>
      <w:shd w:val="clear" w:color="000000" w:fill="D9D9D9"/>
      <w:spacing w:before="100" w:beforeAutospacing="1" w:after="100" w:afterAutospacing="1"/>
      <w:ind w:firstLineChars="100" w:firstLine="100"/>
      <w:textAlignment w:val="center"/>
    </w:pPr>
    <w:rPr>
      <w:rFonts w:eastAsia="Times New Roman" w:cs="Arial"/>
      <w:b/>
      <w:bCs/>
      <w:szCs w:val="24"/>
      <w:lang w:eastAsia="es-CO"/>
    </w:rPr>
  </w:style>
  <w:style w:type="paragraph" w:customStyle="1" w:styleId="xl63901">
    <w:name w:val="xl63901"/>
    <w:basedOn w:val="Normal"/>
    <w:rsid w:val="00F6671F"/>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pPr>
    <w:rPr>
      <w:rFonts w:eastAsia="Times New Roman" w:cs="Arial"/>
      <w:b/>
      <w:bCs/>
      <w:szCs w:val="24"/>
      <w:lang w:eastAsia="es-CO"/>
    </w:rPr>
  </w:style>
  <w:style w:type="paragraph" w:customStyle="1" w:styleId="xl63902">
    <w:name w:val="xl63902"/>
    <w:basedOn w:val="Normal"/>
    <w:rsid w:val="00F6671F"/>
    <w:pPr>
      <w:pBdr>
        <w:top w:val="single" w:sz="4" w:space="0" w:color="BFBFBF"/>
        <w:left w:val="single" w:sz="4" w:space="0" w:color="BFBFBF"/>
        <w:bottom w:val="single" w:sz="4" w:space="0" w:color="BFBFBF"/>
      </w:pBdr>
      <w:shd w:val="clear" w:color="000000" w:fill="D9D9D9"/>
      <w:spacing w:before="100" w:beforeAutospacing="1" w:after="100" w:afterAutospacing="1"/>
      <w:jc w:val="center"/>
    </w:pPr>
    <w:rPr>
      <w:rFonts w:eastAsia="Times New Roman" w:cs="Arial"/>
      <w:b/>
      <w:bCs/>
      <w:szCs w:val="24"/>
      <w:lang w:eastAsia="es-CO"/>
    </w:rPr>
  </w:style>
  <w:style w:type="paragraph" w:customStyle="1" w:styleId="xl63903">
    <w:name w:val="xl63903"/>
    <w:basedOn w:val="Normal"/>
    <w:rsid w:val="00F6671F"/>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eastAsia="Times New Roman" w:cs="Arial"/>
      <w:szCs w:val="24"/>
      <w:lang w:eastAsia="es-CO"/>
    </w:rPr>
  </w:style>
  <w:style w:type="paragraph" w:customStyle="1" w:styleId="xl63904">
    <w:name w:val="xl63904"/>
    <w:basedOn w:val="Normal"/>
    <w:rsid w:val="00F6671F"/>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eastAsia="Times New Roman" w:cs="Arial"/>
      <w:szCs w:val="24"/>
      <w:lang w:eastAsia="es-CO"/>
    </w:rPr>
  </w:style>
  <w:style w:type="paragraph" w:customStyle="1" w:styleId="xl63905">
    <w:name w:val="xl63905"/>
    <w:basedOn w:val="Normal"/>
    <w:rsid w:val="00F6671F"/>
    <w:pPr>
      <w:pBdr>
        <w:top w:val="single" w:sz="4" w:space="0" w:color="BFBFBF"/>
        <w:left w:val="single" w:sz="4" w:space="0" w:color="BFBFBF"/>
        <w:bottom w:val="single" w:sz="4" w:space="0" w:color="BFBFBF"/>
      </w:pBdr>
      <w:spacing w:before="100" w:beforeAutospacing="1" w:after="100" w:afterAutospacing="1"/>
      <w:jc w:val="center"/>
    </w:pPr>
    <w:rPr>
      <w:rFonts w:eastAsia="Times New Roman" w:cs="Arial"/>
      <w:szCs w:val="24"/>
      <w:lang w:eastAsia="es-CO"/>
    </w:rPr>
  </w:style>
  <w:style w:type="paragraph" w:customStyle="1" w:styleId="xl63906">
    <w:name w:val="xl63906"/>
    <w:basedOn w:val="Normal"/>
    <w:rsid w:val="00F6671F"/>
    <w:pPr>
      <w:pBdr>
        <w:top w:val="single" w:sz="4" w:space="0" w:color="BFBFBF"/>
        <w:left w:val="single" w:sz="4" w:space="0" w:color="BFBFBF"/>
        <w:bottom w:val="single" w:sz="4" w:space="0" w:color="BFBFBF"/>
      </w:pBdr>
      <w:shd w:val="clear" w:color="000000" w:fill="E6B8B7"/>
      <w:spacing w:before="100" w:beforeAutospacing="1" w:after="100" w:afterAutospacing="1"/>
      <w:jc w:val="center"/>
    </w:pPr>
    <w:rPr>
      <w:rFonts w:eastAsia="Times New Roman" w:cs="Arial"/>
      <w:b/>
      <w:bCs/>
      <w:szCs w:val="24"/>
      <w:lang w:eastAsia="es-CO"/>
    </w:rPr>
  </w:style>
  <w:style w:type="paragraph" w:customStyle="1" w:styleId="xl63907">
    <w:name w:val="xl63907"/>
    <w:basedOn w:val="Normal"/>
    <w:rsid w:val="00F6671F"/>
    <w:pPr>
      <w:pBdr>
        <w:top w:val="single" w:sz="4" w:space="0" w:color="BFBFBF"/>
        <w:left w:val="single" w:sz="4" w:space="0" w:color="BFBFBF"/>
        <w:bottom w:val="single" w:sz="4" w:space="0" w:color="BFBFBF"/>
        <w:right w:val="single" w:sz="4" w:space="0" w:color="BFBFBF"/>
      </w:pBdr>
      <w:shd w:val="clear" w:color="000000" w:fill="FF0000"/>
      <w:spacing w:before="100" w:beforeAutospacing="1" w:after="100" w:afterAutospacing="1"/>
      <w:jc w:val="center"/>
    </w:pPr>
    <w:rPr>
      <w:rFonts w:eastAsia="Times New Roman" w:cs="Arial"/>
      <w:b/>
      <w:bCs/>
      <w:szCs w:val="24"/>
      <w:lang w:eastAsia="es-CO"/>
    </w:rPr>
  </w:style>
  <w:style w:type="paragraph" w:customStyle="1" w:styleId="xl63908">
    <w:name w:val="xl63908"/>
    <w:basedOn w:val="Normal"/>
    <w:rsid w:val="00F6671F"/>
    <w:pPr>
      <w:pBdr>
        <w:top w:val="single" w:sz="4" w:space="0" w:color="BFBFBF"/>
        <w:left w:val="single" w:sz="4" w:space="0" w:color="BFBFBF"/>
        <w:bottom w:val="single" w:sz="4" w:space="0" w:color="BFBFBF"/>
        <w:right w:val="single" w:sz="4" w:space="0" w:color="BFBFBF"/>
      </w:pBdr>
      <w:shd w:val="clear" w:color="000000" w:fill="00FF99"/>
      <w:spacing w:before="100" w:beforeAutospacing="1" w:after="100" w:afterAutospacing="1"/>
      <w:jc w:val="center"/>
    </w:pPr>
    <w:rPr>
      <w:rFonts w:eastAsia="Times New Roman" w:cs="Arial"/>
      <w:b/>
      <w:bCs/>
      <w:szCs w:val="24"/>
      <w:lang w:eastAsia="es-CO"/>
    </w:rPr>
  </w:style>
  <w:style w:type="paragraph" w:customStyle="1" w:styleId="xl63909">
    <w:name w:val="xl63909"/>
    <w:basedOn w:val="Normal"/>
    <w:rsid w:val="00F6671F"/>
    <w:pPr>
      <w:pBdr>
        <w:top w:val="single" w:sz="4" w:space="0" w:color="BFBFBF"/>
        <w:left w:val="single" w:sz="4" w:space="0" w:color="BFBFBF"/>
        <w:bottom w:val="single" w:sz="4" w:space="0" w:color="BFBFBF"/>
      </w:pBdr>
      <w:shd w:val="clear" w:color="000000" w:fill="BFBFBF"/>
      <w:spacing w:before="100" w:beforeAutospacing="1" w:after="100" w:afterAutospacing="1"/>
      <w:textAlignment w:val="center"/>
    </w:pPr>
    <w:rPr>
      <w:rFonts w:eastAsia="Times New Roman" w:cs="Arial"/>
      <w:b/>
      <w:bCs/>
      <w:szCs w:val="24"/>
      <w:lang w:eastAsia="es-CO"/>
    </w:rPr>
  </w:style>
  <w:style w:type="paragraph" w:customStyle="1" w:styleId="xl63910">
    <w:name w:val="xl63910"/>
    <w:basedOn w:val="Normal"/>
    <w:rsid w:val="00F6671F"/>
    <w:pPr>
      <w:pBdr>
        <w:top w:val="single" w:sz="4" w:space="0" w:color="BFBFBF"/>
        <w:bottom w:val="single" w:sz="4" w:space="0" w:color="BFBFBF"/>
        <w:right w:val="single" w:sz="4" w:space="0" w:color="BFBFBF"/>
      </w:pBdr>
      <w:shd w:val="clear" w:color="000000" w:fill="BFBFBF"/>
      <w:spacing w:before="100" w:beforeAutospacing="1" w:after="100" w:afterAutospacing="1"/>
      <w:textAlignment w:val="center"/>
    </w:pPr>
    <w:rPr>
      <w:rFonts w:eastAsia="Times New Roman" w:cs="Arial"/>
      <w:b/>
      <w:bCs/>
      <w:szCs w:val="24"/>
      <w:lang w:eastAsia="es-CO"/>
    </w:rPr>
  </w:style>
  <w:style w:type="paragraph" w:customStyle="1" w:styleId="TITULOCUADROS">
    <w:name w:val="TITULO CUADROS"/>
    <w:basedOn w:val="Normal"/>
    <w:link w:val="TITULOCUADROSCar"/>
    <w:qFormat/>
    <w:rsid w:val="00F6671F"/>
    <w:pPr>
      <w:spacing w:after="0"/>
      <w:jc w:val="center"/>
    </w:pPr>
    <w:rPr>
      <w:rFonts w:eastAsia="Calibri" w:cs="Arial"/>
      <w:b/>
      <w:sz w:val="20"/>
      <w:szCs w:val="20"/>
      <w:lang w:val="es-ES" w:eastAsia="es-ES"/>
    </w:rPr>
  </w:style>
  <w:style w:type="paragraph" w:styleId="ndice2">
    <w:name w:val="index 2"/>
    <w:basedOn w:val="Normal"/>
    <w:next w:val="Normal"/>
    <w:autoRedefine/>
    <w:unhideWhenUsed/>
    <w:rsid w:val="00F6671F"/>
    <w:pPr>
      <w:spacing w:after="0"/>
      <w:ind w:left="480" w:hanging="240"/>
    </w:pPr>
    <w:rPr>
      <w:rFonts w:ascii="Calibri" w:eastAsia="Times New Roman" w:hAnsi="Calibri" w:cs="Calibri"/>
      <w:sz w:val="18"/>
      <w:szCs w:val="18"/>
      <w:lang w:val="es-ES" w:eastAsia="es-ES"/>
    </w:rPr>
  </w:style>
  <w:style w:type="character" w:customStyle="1" w:styleId="TITULOCUADROSCar">
    <w:name w:val="TITULO CUADROS Car"/>
    <w:link w:val="TITULOCUADROS"/>
    <w:rsid w:val="00F6671F"/>
    <w:rPr>
      <w:rFonts w:ascii="Arial" w:eastAsia="Calibri" w:hAnsi="Arial" w:cs="Arial"/>
      <w:b/>
      <w:sz w:val="20"/>
      <w:szCs w:val="20"/>
      <w:lang w:val="es-ES" w:eastAsia="es-ES"/>
    </w:rPr>
  </w:style>
  <w:style w:type="paragraph" w:styleId="ndice3">
    <w:name w:val="index 3"/>
    <w:basedOn w:val="Normal"/>
    <w:next w:val="Normal"/>
    <w:autoRedefine/>
    <w:unhideWhenUsed/>
    <w:rsid w:val="00F6671F"/>
    <w:pPr>
      <w:spacing w:after="0"/>
      <w:ind w:left="720" w:hanging="240"/>
    </w:pPr>
    <w:rPr>
      <w:rFonts w:ascii="Calibri" w:eastAsia="Times New Roman" w:hAnsi="Calibri" w:cs="Calibri"/>
      <w:sz w:val="18"/>
      <w:szCs w:val="18"/>
      <w:lang w:val="es-ES" w:eastAsia="es-ES"/>
    </w:rPr>
  </w:style>
  <w:style w:type="paragraph" w:styleId="ndice4">
    <w:name w:val="index 4"/>
    <w:basedOn w:val="Normal"/>
    <w:next w:val="Normal"/>
    <w:autoRedefine/>
    <w:unhideWhenUsed/>
    <w:rsid w:val="00F6671F"/>
    <w:pPr>
      <w:spacing w:after="0"/>
      <w:ind w:left="960" w:hanging="240"/>
    </w:pPr>
    <w:rPr>
      <w:rFonts w:ascii="Calibri" w:eastAsia="Times New Roman" w:hAnsi="Calibri" w:cs="Calibri"/>
      <w:sz w:val="18"/>
      <w:szCs w:val="18"/>
      <w:lang w:val="es-ES" w:eastAsia="es-ES"/>
    </w:rPr>
  </w:style>
  <w:style w:type="paragraph" w:styleId="ndice5">
    <w:name w:val="index 5"/>
    <w:basedOn w:val="Normal"/>
    <w:next w:val="Normal"/>
    <w:autoRedefine/>
    <w:unhideWhenUsed/>
    <w:rsid w:val="00F6671F"/>
    <w:pPr>
      <w:spacing w:after="0"/>
      <w:ind w:left="1200" w:hanging="240"/>
    </w:pPr>
    <w:rPr>
      <w:rFonts w:ascii="Calibri" w:eastAsia="Times New Roman" w:hAnsi="Calibri" w:cs="Calibri"/>
      <w:sz w:val="18"/>
      <w:szCs w:val="18"/>
      <w:lang w:val="es-ES" w:eastAsia="es-ES"/>
    </w:rPr>
  </w:style>
  <w:style w:type="paragraph" w:styleId="ndice6">
    <w:name w:val="index 6"/>
    <w:basedOn w:val="Normal"/>
    <w:next w:val="Normal"/>
    <w:autoRedefine/>
    <w:unhideWhenUsed/>
    <w:rsid w:val="00F6671F"/>
    <w:pPr>
      <w:spacing w:after="0"/>
      <w:ind w:left="1440" w:hanging="240"/>
    </w:pPr>
    <w:rPr>
      <w:rFonts w:ascii="Calibri" w:eastAsia="Times New Roman" w:hAnsi="Calibri" w:cs="Calibri"/>
      <w:sz w:val="18"/>
      <w:szCs w:val="18"/>
      <w:lang w:val="es-ES" w:eastAsia="es-ES"/>
    </w:rPr>
  </w:style>
  <w:style w:type="paragraph" w:styleId="ndice7">
    <w:name w:val="index 7"/>
    <w:basedOn w:val="Normal"/>
    <w:next w:val="Normal"/>
    <w:autoRedefine/>
    <w:unhideWhenUsed/>
    <w:rsid w:val="00F6671F"/>
    <w:pPr>
      <w:spacing w:after="0"/>
      <w:ind w:left="1680" w:hanging="240"/>
    </w:pPr>
    <w:rPr>
      <w:rFonts w:ascii="Calibri" w:eastAsia="Times New Roman" w:hAnsi="Calibri" w:cs="Calibri"/>
      <w:sz w:val="18"/>
      <w:szCs w:val="18"/>
      <w:lang w:val="es-ES" w:eastAsia="es-ES"/>
    </w:rPr>
  </w:style>
  <w:style w:type="paragraph" w:styleId="ndice8">
    <w:name w:val="index 8"/>
    <w:basedOn w:val="Normal"/>
    <w:next w:val="Normal"/>
    <w:autoRedefine/>
    <w:unhideWhenUsed/>
    <w:rsid w:val="00F6671F"/>
    <w:pPr>
      <w:spacing w:after="0"/>
      <w:ind w:left="1920" w:hanging="240"/>
    </w:pPr>
    <w:rPr>
      <w:rFonts w:ascii="Calibri" w:eastAsia="Times New Roman" w:hAnsi="Calibri" w:cs="Calibri"/>
      <w:sz w:val="18"/>
      <w:szCs w:val="18"/>
      <w:lang w:val="es-ES" w:eastAsia="es-ES"/>
    </w:rPr>
  </w:style>
  <w:style w:type="paragraph" w:styleId="ndice9">
    <w:name w:val="index 9"/>
    <w:basedOn w:val="Normal"/>
    <w:next w:val="Normal"/>
    <w:autoRedefine/>
    <w:unhideWhenUsed/>
    <w:rsid w:val="00F6671F"/>
    <w:pPr>
      <w:spacing w:after="0"/>
      <w:ind w:left="2160" w:hanging="240"/>
    </w:pPr>
    <w:rPr>
      <w:rFonts w:ascii="Calibri" w:eastAsia="Times New Roman" w:hAnsi="Calibri" w:cs="Calibri"/>
      <w:sz w:val="18"/>
      <w:szCs w:val="18"/>
      <w:lang w:val="es-ES" w:eastAsia="es-ES"/>
    </w:rPr>
  </w:style>
  <w:style w:type="paragraph" w:customStyle="1" w:styleId="xl63883">
    <w:name w:val="xl63883"/>
    <w:basedOn w:val="Normal"/>
    <w:rsid w:val="00F6671F"/>
    <w:pPr>
      <w:spacing w:before="100" w:beforeAutospacing="1" w:after="100" w:afterAutospacing="1"/>
    </w:pPr>
    <w:rPr>
      <w:rFonts w:eastAsia="Times New Roman" w:cs="Arial"/>
      <w:szCs w:val="24"/>
      <w:lang w:eastAsia="es-CO"/>
    </w:rPr>
  </w:style>
  <w:style w:type="paragraph" w:customStyle="1" w:styleId="xl63884">
    <w:name w:val="xl63884"/>
    <w:basedOn w:val="Normal"/>
    <w:rsid w:val="00F6671F"/>
    <w:pPr>
      <w:spacing w:before="100" w:beforeAutospacing="1" w:after="100" w:afterAutospacing="1"/>
    </w:pPr>
    <w:rPr>
      <w:rFonts w:eastAsia="Times New Roman" w:cs="Arial"/>
      <w:szCs w:val="24"/>
      <w:lang w:eastAsia="es-CO"/>
    </w:rPr>
  </w:style>
  <w:style w:type="numbering" w:customStyle="1" w:styleId="Sinlista3">
    <w:name w:val="Sin lista3"/>
    <w:next w:val="Sinlista"/>
    <w:uiPriority w:val="99"/>
    <w:semiHidden/>
    <w:unhideWhenUsed/>
    <w:rsid w:val="00F6671F"/>
  </w:style>
  <w:style w:type="table" w:customStyle="1" w:styleId="Tablaconcuadrcula4">
    <w:name w:val="Tabla con cuadrícula4"/>
    <w:basedOn w:val="Tablanormal"/>
    <w:next w:val="Tablaconcuadrcula"/>
    <w:rsid w:val="00F6671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6671F"/>
    <w:pPr>
      <w:spacing w:after="0" w:line="240" w:lineRule="auto"/>
    </w:pPr>
    <w:rPr>
      <w:rFonts w:ascii="Arial" w:eastAsia="Calibri" w:hAnsi="Arial" w:cs="Arial"/>
      <w:sz w:val="24"/>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rsid w:val="00F6671F"/>
  </w:style>
  <w:style w:type="table" w:customStyle="1" w:styleId="Tablabsica11">
    <w:name w:val="Tabla básica 11"/>
    <w:basedOn w:val="Tablanormal"/>
    <w:next w:val="Tablabsica1"/>
    <w:rsid w:val="00F6671F"/>
    <w:pPr>
      <w:spacing w:after="0" w:line="240" w:lineRule="auto"/>
    </w:pPr>
    <w:rPr>
      <w:rFonts w:ascii="Times New Roman" w:eastAsia="Times New Roman" w:hAnsi="Times New Roman" w:cs="Times New Roman"/>
      <w:sz w:val="20"/>
      <w:szCs w:val="20"/>
      <w:lang w:eastAsia="es-C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21">
    <w:name w:val="Sin lista21"/>
    <w:next w:val="Sinlista"/>
    <w:uiPriority w:val="99"/>
    <w:semiHidden/>
    <w:unhideWhenUsed/>
    <w:rsid w:val="00F6671F"/>
  </w:style>
  <w:style w:type="table" w:customStyle="1" w:styleId="Tablaconcuadrcula31">
    <w:name w:val="Tabla con cuadrícula31"/>
    <w:basedOn w:val="Tablanormal"/>
    <w:next w:val="Tablaconcuadrcula"/>
    <w:uiPriority w:val="3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6671F"/>
  </w:style>
  <w:style w:type="table" w:customStyle="1" w:styleId="Tablaconcuadrcula5">
    <w:name w:val="Tabla con cuadrícula5"/>
    <w:basedOn w:val="Tablanormal"/>
    <w:next w:val="Tablaconcuadrcula"/>
    <w:rsid w:val="00F6671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F6671F"/>
    <w:pPr>
      <w:spacing w:after="0" w:line="240" w:lineRule="auto"/>
    </w:pPr>
    <w:rPr>
      <w:rFonts w:ascii="Times New Roman" w:eastAsia="Times New Roman" w:hAnsi="Times New Roman" w:cs="Times New Roman"/>
      <w:sz w:val="20"/>
      <w:szCs w:val="20"/>
      <w:lang w:eastAsia="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F6671F"/>
    <w:pPr>
      <w:spacing w:after="0" w:line="240" w:lineRule="auto"/>
    </w:pPr>
    <w:rPr>
      <w:rFonts w:ascii="Times New Roman" w:eastAsia="Times New Roman" w:hAnsi="Times New Roman" w:cs="Times New Roman"/>
      <w:sz w:val="20"/>
      <w:szCs w:val="20"/>
      <w:lang w:eastAsia="es-C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2">
    <w:name w:val="Tabla web 12"/>
    <w:basedOn w:val="Tablanormal"/>
    <w:next w:val="Tablaweb1"/>
    <w:rsid w:val="00F6671F"/>
    <w:pPr>
      <w:spacing w:after="0" w:line="240" w:lineRule="auto"/>
    </w:pPr>
    <w:rPr>
      <w:rFonts w:ascii="Times New Roman" w:eastAsia="Times New Roman" w:hAnsi="Times New Roman" w:cs="Times New Roman"/>
      <w:sz w:val="20"/>
      <w:szCs w:val="20"/>
      <w:lang w:eastAsia="es-C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13"/>
    <w:basedOn w:val="Tablanormal"/>
    <w:next w:val="Tablaconcuadrcula"/>
    <w:uiPriority w:val="5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6671F"/>
    <w:pPr>
      <w:spacing w:after="0" w:line="240" w:lineRule="auto"/>
    </w:pPr>
    <w:rPr>
      <w:rFonts w:ascii="Arial" w:eastAsia="Calibri" w:hAnsi="Arial" w:cs="Arial"/>
      <w:sz w:val="24"/>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rsid w:val="00F6671F"/>
  </w:style>
  <w:style w:type="table" w:customStyle="1" w:styleId="Tablabsica12">
    <w:name w:val="Tabla básica 12"/>
    <w:basedOn w:val="Tablanormal"/>
    <w:next w:val="Tablabsica1"/>
    <w:rsid w:val="00F6671F"/>
    <w:pPr>
      <w:spacing w:after="0" w:line="240" w:lineRule="auto"/>
    </w:pPr>
    <w:rPr>
      <w:rFonts w:ascii="Times New Roman" w:eastAsia="Times New Roman" w:hAnsi="Times New Roman" w:cs="Times New Roman"/>
      <w:sz w:val="20"/>
      <w:szCs w:val="20"/>
      <w:lang w:eastAsia="es-C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22">
    <w:name w:val="Sin lista22"/>
    <w:next w:val="Sinlista"/>
    <w:uiPriority w:val="99"/>
    <w:semiHidden/>
    <w:unhideWhenUsed/>
    <w:rsid w:val="00F6671F"/>
  </w:style>
  <w:style w:type="table" w:customStyle="1" w:styleId="Tablaconcuadrcula32">
    <w:name w:val="Tabla con cuadrícula32"/>
    <w:basedOn w:val="Tablanormal"/>
    <w:next w:val="Tablaconcuadrcula"/>
    <w:uiPriority w:val="39"/>
    <w:rsid w:val="00F6671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F667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uesto">
    <w:name w:val="Title"/>
    <w:basedOn w:val="Normal"/>
    <w:next w:val="Normal"/>
    <w:link w:val="PuestoCar2"/>
    <w:qFormat/>
    <w:rsid w:val="00F6671F"/>
    <w:pPr>
      <w:widowControl w:val="0"/>
      <w:autoSpaceDE w:val="0"/>
      <w:autoSpaceDN w:val="0"/>
      <w:spacing w:after="0"/>
      <w:contextualSpacing/>
    </w:pPr>
    <w:rPr>
      <w:rFonts w:ascii="Calibri Light" w:eastAsia="Times New Roman" w:hAnsi="Calibri Light" w:cs="Times New Roman"/>
      <w:spacing w:val="-10"/>
      <w:kern w:val="28"/>
      <w:sz w:val="56"/>
      <w:szCs w:val="56"/>
      <w:lang w:val="es-ES" w:eastAsia="es-ES"/>
    </w:rPr>
  </w:style>
  <w:style w:type="character" w:customStyle="1" w:styleId="TtuloCar1">
    <w:name w:val="Título Car1"/>
    <w:basedOn w:val="Fuentedeprrafopredeter"/>
    <w:uiPriority w:val="10"/>
    <w:rsid w:val="00F6671F"/>
    <w:rPr>
      <w:rFonts w:asciiTheme="majorHAnsi" w:eastAsiaTheme="majorEastAsia" w:hAnsiTheme="majorHAnsi" w:cstheme="majorBidi"/>
      <w:spacing w:val="-10"/>
      <w:kern w:val="28"/>
      <w:sz w:val="56"/>
      <w:szCs w:val="56"/>
    </w:rPr>
  </w:style>
  <w:style w:type="character" w:customStyle="1" w:styleId="PuestoCar1">
    <w:name w:val="Puesto Car1"/>
    <w:basedOn w:val="Fuentedeprrafopredeter"/>
    <w:uiPriority w:val="10"/>
    <w:rsid w:val="00F6671F"/>
    <w:rPr>
      <w:rFonts w:asciiTheme="majorHAnsi" w:eastAsiaTheme="majorEastAsia" w:hAnsiTheme="majorHAnsi" w:cstheme="majorBidi"/>
      <w:spacing w:val="-10"/>
      <w:kern w:val="28"/>
      <w:sz w:val="56"/>
      <w:szCs w:val="56"/>
    </w:rPr>
  </w:style>
  <w:style w:type="paragraph" w:customStyle="1" w:styleId="Ttulo1">
    <w:name w:val="Título1"/>
    <w:basedOn w:val="Ttulo10"/>
    <w:next w:val="Normal"/>
    <w:link w:val="Ttulo1Car0"/>
    <w:autoRedefine/>
    <w:qFormat/>
    <w:rsid w:val="00F6671F"/>
    <w:pPr>
      <w:keepNext w:val="0"/>
      <w:keepLines w:val="0"/>
      <w:widowControl w:val="0"/>
      <w:numPr>
        <w:numId w:val="44"/>
      </w:numPr>
      <w:autoSpaceDE w:val="0"/>
      <w:autoSpaceDN w:val="0"/>
      <w:spacing w:before="0"/>
      <w:outlineLvl w:val="9"/>
    </w:pPr>
    <w:rPr>
      <w:lang w:val="es-ES"/>
    </w:rPr>
  </w:style>
  <w:style w:type="paragraph" w:styleId="TtulodeTDC">
    <w:name w:val="TOC Heading"/>
    <w:basedOn w:val="Ttulo10"/>
    <w:next w:val="Normal"/>
    <w:uiPriority w:val="39"/>
    <w:unhideWhenUsed/>
    <w:qFormat/>
    <w:rsid w:val="00F6671F"/>
    <w:pPr>
      <w:spacing w:line="259" w:lineRule="auto"/>
      <w:ind w:left="0" w:firstLine="0"/>
      <w:jc w:val="left"/>
      <w:outlineLvl w:val="9"/>
    </w:pPr>
    <w:rPr>
      <w:rFonts w:asciiTheme="majorHAnsi" w:hAnsiTheme="majorHAnsi"/>
      <w:color w:val="2F5496" w:themeColor="accent1" w:themeShade="BF"/>
      <w:sz w:val="32"/>
    </w:rPr>
  </w:style>
  <w:style w:type="character" w:customStyle="1" w:styleId="Textoindependiente21Car">
    <w:name w:val="Texto independiente 21 Car"/>
    <w:basedOn w:val="Fuentedeprrafopredeter"/>
    <w:link w:val="Textoindependiente21"/>
    <w:rsid w:val="00F6671F"/>
    <w:rPr>
      <w:rFonts w:ascii="Lucida Casual" w:eastAsia="Times New Roman" w:hAnsi="Lucida Casual" w:cs="Times New Roman"/>
      <w:sz w:val="24"/>
      <w:szCs w:val="24"/>
      <w:lang w:eastAsia="es-MX"/>
    </w:rPr>
  </w:style>
  <w:style w:type="character" w:customStyle="1" w:styleId="Ttulo1Car0">
    <w:name w:val="Título1 Car"/>
    <w:basedOn w:val="Textoindependiente21Car"/>
    <w:link w:val="Ttulo1"/>
    <w:rsid w:val="00F6671F"/>
    <w:rPr>
      <w:rFonts w:ascii="Arial" w:eastAsiaTheme="majorEastAsia" w:hAnsi="Arial" w:cstheme="majorBidi"/>
      <w:sz w:val="24"/>
      <w:szCs w:val="32"/>
      <w:lang w:val="es-ES" w:eastAsia="es-CO"/>
    </w:rPr>
  </w:style>
  <w:style w:type="paragraph" w:customStyle="1" w:styleId="Ttulo0">
    <w:name w:val="Título0"/>
    <w:basedOn w:val="Normal"/>
    <w:autoRedefine/>
    <w:qFormat/>
    <w:rsid w:val="00F6671F"/>
  </w:style>
  <w:style w:type="table" w:customStyle="1" w:styleId="Tablaconcuadrcula3-nfasis31">
    <w:name w:val="Tabla con cuadrícula 3 - Énfasis 31"/>
    <w:basedOn w:val="Tablanormal"/>
    <w:next w:val="Tabladecuadrcula3-nfasis3"/>
    <w:uiPriority w:val="48"/>
    <w:rsid w:val="000820FB"/>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adecuadrcula3-nfasis3">
    <w:name w:val="Grid Table 3 Accent 3"/>
    <w:basedOn w:val="Tablanormal"/>
    <w:uiPriority w:val="48"/>
    <w:rsid w:val="000820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Mencinsinresolver1">
    <w:name w:val="Mención sin resolver1"/>
    <w:basedOn w:val="Fuentedeprrafopredeter"/>
    <w:uiPriority w:val="99"/>
    <w:semiHidden/>
    <w:unhideWhenUsed/>
    <w:rsid w:val="00B50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34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CF2B9A-F0A4-4E40-85E4-18E928389EC0}"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s-CO"/>
        </a:p>
      </dgm:t>
    </dgm:pt>
    <dgm:pt modelId="{64EB445F-3468-4C26-A7F2-323C30F13593}">
      <dgm:prSet phldrT="[Texto]" custT="1"/>
      <dgm:spPr>
        <a:xfrm>
          <a:off x="1262720" y="254"/>
          <a:ext cx="1544749" cy="386187"/>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1000">
              <a:solidFill>
                <a:sysClr val="window" lastClr="FFFFFF"/>
              </a:solidFill>
              <a:latin typeface="Calibri" panose="020F0502020204030204"/>
              <a:ea typeface="+mn-ea"/>
              <a:cs typeface="+mn-cs"/>
            </a:rPr>
            <a:t>25%</a:t>
          </a:r>
        </a:p>
      </dgm:t>
    </dgm:pt>
    <dgm:pt modelId="{C88926E3-8E2A-44F0-8904-16AF45E16361}" type="parTrans" cxnId="{C59A3998-D1D5-48B7-A3F4-1A6C39351976}">
      <dgm:prSet/>
      <dgm:spPr/>
      <dgm:t>
        <a:bodyPr/>
        <a:lstStyle/>
        <a:p>
          <a:endParaRPr lang="es-CO" sz="1000"/>
        </a:p>
      </dgm:t>
    </dgm:pt>
    <dgm:pt modelId="{893F97DF-1EAE-4762-912E-0240F33A7312}" type="sibTrans" cxnId="{C59A3998-D1D5-48B7-A3F4-1A6C39351976}">
      <dgm:prSet/>
      <dgm:spPr/>
      <dgm:t>
        <a:bodyPr/>
        <a:lstStyle/>
        <a:p>
          <a:endParaRPr lang="es-CO" sz="1000"/>
        </a:p>
      </dgm:t>
    </dgm:pt>
    <dgm:pt modelId="{C7BA5A05-4A1A-4A26-BEBC-12D85A41C28B}">
      <dgm:prSet phldrT="[Texto]" custT="1"/>
      <dgm:spPr>
        <a:xfrm>
          <a:off x="1262720" y="487886"/>
          <a:ext cx="1544749" cy="386187"/>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None/>
          </a:pPr>
          <a:r>
            <a:rPr lang="es-CO" sz="1000">
              <a:solidFill>
                <a:sysClr val="windowText" lastClr="000000">
                  <a:hueOff val="0"/>
                  <a:satOff val="0"/>
                  <a:lumOff val="0"/>
                  <a:alphaOff val="0"/>
                </a:sysClr>
              </a:solidFill>
              <a:latin typeface="Calibri" panose="020F0502020204030204"/>
              <a:ea typeface="+mn-ea"/>
              <a:cs typeface="+mn-cs"/>
            </a:rPr>
            <a:t>Evaluación del Diseño de controles</a:t>
          </a:r>
        </a:p>
      </dgm:t>
    </dgm:pt>
    <dgm:pt modelId="{3C8FECC5-6A39-43E9-95DA-088187227856}" type="parTrans" cxnId="{F416DA9C-650A-4C7E-9DAB-3DBB4B7FB684}">
      <dgm:prSet/>
      <dgm:spPr>
        <a:xfrm rot="5400000">
          <a:off x="2009734" y="403373"/>
          <a:ext cx="50722" cy="67582"/>
        </a:xfrm>
        <a:solidFill>
          <a:srgbClr val="ED7D31">
            <a:hueOff val="0"/>
            <a:satOff val="0"/>
            <a:lumOff val="0"/>
            <a:alphaOff val="0"/>
          </a:srgbClr>
        </a:solidFill>
        <a:ln>
          <a:noFill/>
        </a:ln>
        <a:effectLst/>
      </dgm:spPr>
      <dgm:t>
        <a:bodyPr/>
        <a:lstStyle/>
        <a:p>
          <a:endParaRPr lang="es-CO" sz="1000"/>
        </a:p>
      </dgm:t>
    </dgm:pt>
    <dgm:pt modelId="{560000EB-EDDA-4FD6-8FB8-E4F9AF7CFFBE}" type="sibTrans" cxnId="{F416DA9C-650A-4C7E-9DAB-3DBB4B7FB684}">
      <dgm:prSet/>
      <dgm:spPr/>
      <dgm:t>
        <a:bodyPr/>
        <a:lstStyle/>
        <a:p>
          <a:endParaRPr lang="es-CO" sz="1000"/>
        </a:p>
      </dgm:t>
    </dgm:pt>
    <dgm:pt modelId="{8133416D-59DB-4557-B04C-3C3052B83F04}">
      <dgm:prSet phldrT="[Texto]" custT="1"/>
      <dgm:spPr>
        <a:xfrm>
          <a:off x="3023734" y="254"/>
          <a:ext cx="1544749" cy="386187"/>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1000">
              <a:solidFill>
                <a:sysClr val="window" lastClr="FFFFFF"/>
              </a:solidFill>
              <a:latin typeface="Calibri" panose="020F0502020204030204"/>
              <a:ea typeface="+mn-ea"/>
              <a:cs typeface="+mn-cs"/>
            </a:rPr>
            <a:t>75%</a:t>
          </a:r>
        </a:p>
      </dgm:t>
    </dgm:pt>
    <dgm:pt modelId="{C00F7653-DB17-4917-B307-EE0E9DAD044B}" type="parTrans" cxnId="{6D456DE9-E7C0-4EF6-8B13-0F64C3261A46}">
      <dgm:prSet/>
      <dgm:spPr/>
      <dgm:t>
        <a:bodyPr/>
        <a:lstStyle/>
        <a:p>
          <a:endParaRPr lang="es-CO" sz="1000"/>
        </a:p>
      </dgm:t>
    </dgm:pt>
    <dgm:pt modelId="{45C2B940-79C8-4A8D-8E0D-93FB1D66135F}" type="sibTrans" cxnId="{6D456DE9-E7C0-4EF6-8B13-0F64C3261A46}">
      <dgm:prSet/>
      <dgm:spPr/>
      <dgm:t>
        <a:bodyPr/>
        <a:lstStyle/>
        <a:p>
          <a:endParaRPr lang="es-CO" sz="1000"/>
        </a:p>
      </dgm:t>
    </dgm:pt>
    <dgm:pt modelId="{43CD79C8-DE76-4525-803D-AA2736673ED8}">
      <dgm:prSet phldrT="[Texto]" custT="1"/>
      <dgm:spPr>
        <a:xfrm>
          <a:off x="3023734" y="482266"/>
          <a:ext cx="1544749" cy="38618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None/>
          </a:pPr>
          <a:r>
            <a:rPr lang="es-CO" sz="1000">
              <a:solidFill>
                <a:sysClr val="windowText" lastClr="000000">
                  <a:hueOff val="0"/>
                  <a:satOff val="0"/>
                  <a:lumOff val="0"/>
                  <a:alphaOff val="0"/>
                </a:sysClr>
              </a:solidFill>
              <a:latin typeface="Calibri" panose="020F0502020204030204"/>
              <a:ea typeface="+mn-ea"/>
              <a:cs typeface="+mn-cs"/>
            </a:rPr>
            <a:t>Efectividad de los controles</a:t>
          </a:r>
        </a:p>
      </dgm:t>
    </dgm:pt>
    <dgm:pt modelId="{345FE30D-8552-4C2A-9A46-C46C9A5B6DD8}" type="parTrans" cxnId="{319E8839-0E7F-42D6-829E-6E2FE17664F1}">
      <dgm:prSet/>
      <dgm:spPr>
        <a:xfrm rot="5400000">
          <a:off x="3772153" y="400562"/>
          <a:ext cx="47912" cy="67582"/>
        </a:xfrm>
        <a:solidFill>
          <a:srgbClr val="A5A5A5">
            <a:hueOff val="0"/>
            <a:satOff val="0"/>
            <a:lumOff val="0"/>
            <a:alphaOff val="0"/>
          </a:srgbClr>
        </a:solidFill>
        <a:ln>
          <a:noFill/>
        </a:ln>
        <a:effectLst/>
      </dgm:spPr>
      <dgm:t>
        <a:bodyPr/>
        <a:lstStyle/>
        <a:p>
          <a:endParaRPr lang="es-CO" sz="1000"/>
        </a:p>
      </dgm:t>
    </dgm:pt>
    <dgm:pt modelId="{C90CF552-3930-4701-A4C4-7A4E04A20622}" type="sibTrans" cxnId="{319E8839-0E7F-42D6-829E-6E2FE17664F1}">
      <dgm:prSet/>
      <dgm:spPr/>
      <dgm:t>
        <a:bodyPr/>
        <a:lstStyle/>
        <a:p>
          <a:endParaRPr lang="es-CO" sz="1000"/>
        </a:p>
      </dgm:t>
    </dgm:pt>
    <dgm:pt modelId="{49CC2172-F57C-4EB3-8986-4E8513D6B592}" type="pres">
      <dgm:prSet presAssocID="{4CCF2B9A-F0A4-4E40-85E4-18E928389EC0}" presName="Name0" presStyleCnt="0">
        <dgm:presLayoutVars>
          <dgm:dir/>
          <dgm:animLvl val="lvl"/>
          <dgm:resizeHandles val="exact"/>
        </dgm:presLayoutVars>
      </dgm:prSet>
      <dgm:spPr/>
      <dgm:t>
        <a:bodyPr/>
        <a:lstStyle/>
        <a:p>
          <a:endParaRPr lang="es-ES"/>
        </a:p>
      </dgm:t>
    </dgm:pt>
    <dgm:pt modelId="{0F674C9C-492C-4428-8E8A-5151CFD4751D}" type="pres">
      <dgm:prSet presAssocID="{64EB445F-3468-4C26-A7F2-323C30F13593}" presName="vertFlow" presStyleCnt="0"/>
      <dgm:spPr/>
    </dgm:pt>
    <dgm:pt modelId="{C7E8206E-C0F9-4B21-8ED0-5EE838EF71BE}" type="pres">
      <dgm:prSet presAssocID="{64EB445F-3468-4C26-A7F2-323C30F13593}" presName="header" presStyleLbl="node1" presStyleIdx="0" presStyleCnt="2"/>
      <dgm:spPr>
        <a:prstGeom prst="roundRect">
          <a:avLst>
            <a:gd name="adj" fmla="val 10000"/>
          </a:avLst>
        </a:prstGeom>
      </dgm:spPr>
      <dgm:t>
        <a:bodyPr/>
        <a:lstStyle/>
        <a:p>
          <a:endParaRPr lang="es-ES"/>
        </a:p>
      </dgm:t>
    </dgm:pt>
    <dgm:pt modelId="{248A5E88-C177-4890-8BA9-5DCA35841248}" type="pres">
      <dgm:prSet presAssocID="{3C8FECC5-6A39-43E9-95DA-088187227856}" presName="parTrans" presStyleLbl="sibTrans2D1" presStyleIdx="0" presStyleCnt="2"/>
      <dgm:spPr>
        <a:prstGeom prst="rightArrow">
          <a:avLst>
            <a:gd name="adj1" fmla="val 66700"/>
            <a:gd name="adj2" fmla="val 50000"/>
          </a:avLst>
        </a:prstGeom>
      </dgm:spPr>
      <dgm:t>
        <a:bodyPr/>
        <a:lstStyle/>
        <a:p>
          <a:endParaRPr lang="es-ES"/>
        </a:p>
      </dgm:t>
    </dgm:pt>
    <dgm:pt modelId="{0B097763-165F-46EA-ABAB-CCE11D64FC5C}" type="pres">
      <dgm:prSet presAssocID="{C7BA5A05-4A1A-4A26-BEBC-12D85A41C28B}" presName="child" presStyleLbl="alignAccFollowNode1" presStyleIdx="0" presStyleCnt="2" custLinFactNeighborY="-24948">
        <dgm:presLayoutVars>
          <dgm:chMax val="0"/>
          <dgm:bulletEnabled val="1"/>
        </dgm:presLayoutVars>
      </dgm:prSet>
      <dgm:spPr>
        <a:prstGeom prst="roundRect">
          <a:avLst>
            <a:gd name="adj" fmla="val 10000"/>
          </a:avLst>
        </a:prstGeom>
      </dgm:spPr>
      <dgm:t>
        <a:bodyPr/>
        <a:lstStyle/>
        <a:p>
          <a:endParaRPr lang="es-ES"/>
        </a:p>
      </dgm:t>
    </dgm:pt>
    <dgm:pt modelId="{02D2A7D8-88A9-4660-855A-61A993AC136B}" type="pres">
      <dgm:prSet presAssocID="{64EB445F-3468-4C26-A7F2-323C30F13593}" presName="hSp" presStyleCnt="0"/>
      <dgm:spPr/>
    </dgm:pt>
    <dgm:pt modelId="{5C792047-78C7-4524-A50F-8605CC6B6427}" type="pres">
      <dgm:prSet presAssocID="{8133416D-59DB-4557-B04C-3C3052B83F04}" presName="vertFlow" presStyleCnt="0"/>
      <dgm:spPr/>
    </dgm:pt>
    <dgm:pt modelId="{E2E3B286-B606-4624-AEB7-E12B038F41A4}" type="pres">
      <dgm:prSet presAssocID="{8133416D-59DB-4557-B04C-3C3052B83F04}" presName="header" presStyleLbl="node1" presStyleIdx="1" presStyleCnt="2"/>
      <dgm:spPr>
        <a:prstGeom prst="roundRect">
          <a:avLst>
            <a:gd name="adj" fmla="val 10000"/>
          </a:avLst>
        </a:prstGeom>
      </dgm:spPr>
      <dgm:t>
        <a:bodyPr/>
        <a:lstStyle/>
        <a:p>
          <a:endParaRPr lang="es-ES"/>
        </a:p>
      </dgm:t>
    </dgm:pt>
    <dgm:pt modelId="{80C09D8E-3918-4ADD-BA07-F8ADE42459AD}" type="pres">
      <dgm:prSet presAssocID="{345FE30D-8552-4C2A-9A46-C46C9A5B6DD8}" presName="parTrans" presStyleLbl="sibTrans2D1" presStyleIdx="1" presStyleCnt="2"/>
      <dgm:spPr>
        <a:prstGeom prst="rightArrow">
          <a:avLst>
            <a:gd name="adj1" fmla="val 66700"/>
            <a:gd name="adj2" fmla="val 50000"/>
          </a:avLst>
        </a:prstGeom>
      </dgm:spPr>
      <dgm:t>
        <a:bodyPr/>
        <a:lstStyle/>
        <a:p>
          <a:endParaRPr lang="es-ES"/>
        </a:p>
      </dgm:t>
    </dgm:pt>
    <dgm:pt modelId="{F46510FF-EDB5-44C0-951E-D28483DAE234}" type="pres">
      <dgm:prSet presAssocID="{43CD79C8-DE76-4525-803D-AA2736673ED8}" presName="child" presStyleLbl="alignAccFollowNode1" presStyleIdx="1" presStyleCnt="2" custLinFactNeighborY="-29106">
        <dgm:presLayoutVars>
          <dgm:chMax val="0"/>
          <dgm:bulletEnabled val="1"/>
        </dgm:presLayoutVars>
      </dgm:prSet>
      <dgm:spPr>
        <a:prstGeom prst="roundRect">
          <a:avLst>
            <a:gd name="adj" fmla="val 10000"/>
          </a:avLst>
        </a:prstGeom>
      </dgm:spPr>
      <dgm:t>
        <a:bodyPr/>
        <a:lstStyle/>
        <a:p>
          <a:endParaRPr lang="es-ES"/>
        </a:p>
      </dgm:t>
    </dgm:pt>
  </dgm:ptLst>
  <dgm:cxnLst>
    <dgm:cxn modelId="{F416DA9C-650A-4C7E-9DAB-3DBB4B7FB684}" srcId="{64EB445F-3468-4C26-A7F2-323C30F13593}" destId="{C7BA5A05-4A1A-4A26-BEBC-12D85A41C28B}" srcOrd="0" destOrd="0" parTransId="{3C8FECC5-6A39-43E9-95DA-088187227856}" sibTransId="{560000EB-EDDA-4FD6-8FB8-E4F9AF7CFFBE}"/>
    <dgm:cxn modelId="{CE0743B0-0A6B-477F-9F03-D54A3A54C3E9}" type="presOf" srcId="{43CD79C8-DE76-4525-803D-AA2736673ED8}" destId="{F46510FF-EDB5-44C0-951E-D28483DAE234}" srcOrd="0" destOrd="0" presId="urn:microsoft.com/office/officeart/2005/8/layout/lProcess1"/>
    <dgm:cxn modelId="{31B2DB5B-C693-453B-A87A-B55099406E88}" type="presOf" srcId="{345FE30D-8552-4C2A-9A46-C46C9A5B6DD8}" destId="{80C09D8E-3918-4ADD-BA07-F8ADE42459AD}" srcOrd="0" destOrd="0" presId="urn:microsoft.com/office/officeart/2005/8/layout/lProcess1"/>
    <dgm:cxn modelId="{1615F803-9600-42DF-B5ED-5E22D9EB6109}" type="presOf" srcId="{C7BA5A05-4A1A-4A26-BEBC-12D85A41C28B}" destId="{0B097763-165F-46EA-ABAB-CCE11D64FC5C}" srcOrd="0" destOrd="0" presId="urn:microsoft.com/office/officeart/2005/8/layout/lProcess1"/>
    <dgm:cxn modelId="{077ECF48-1EC5-4D00-9B60-6827681B04E7}" type="presOf" srcId="{8133416D-59DB-4557-B04C-3C3052B83F04}" destId="{E2E3B286-B606-4624-AEB7-E12B038F41A4}" srcOrd="0" destOrd="0" presId="urn:microsoft.com/office/officeart/2005/8/layout/lProcess1"/>
    <dgm:cxn modelId="{6D456DE9-E7C0-4EF6-8B13-0F64C3261A46}" srcId="{4CCF2B9A-F0A4-4E40-85E4-18E928389EC0}" destId="{8133416D-59DB-4557-B04C-3C3052B83F04}" srcOrd="1" destOrd="0" parTransId="{C00F7653-DB17-4917-B307-EE0E9DAD044B}" sibTransId="{45C2B940-79C8-4A8D-8E0D-93FB1D66135F}"/>
    <dgm:cxn modelId="{CEE59871-69D4-4731-B896-4AB92BCA1332}" type="presOf" srcId="{4CCF2B9A-F0A4-4E40-85E4-18E928389EC0}" destId="{49CC2172-F57C-4EB3-8986-4E8513D6B592}" srcOrd="0" destOrd="0" presId="urn:microsoft.com/office/officeart/2005/8/layout/lProcess1"/>
    <dgm:cxn modelId="{C59A3998-D1D5-48B7-A3F4-1A6C39351976}" srcId="{4CCF2B9A-F0A4-4E40-85E4-18E928389EC0}" destId="{64EB445F-3468-4C26-A7F2-323C30F13593}" srcOrd="0" destOrd="0" parTransId="{C88926E3-8E2A-44F0-8904-16AF45E16361}" sibTransId="{893F97DF-1EAE-4762-912E-0240F33A7312}"/>
    <dgm:cxn modelId="{319E8839-0E7F-42D6-829E-6E2FE17664F1}" srcId="{8133416D-59DB-4557-B04C-3C3052B83F04}" destId="{43CD79C8-DE76-4525-803D-AA2736673ED8}" srcOrd="0" destOrd="0" parTransId="{345FE30D-8552-4C2A-9A46-C46C9A5B6DD8}" sibTransId="{C90CF552-3930-4701-A4C4-7A4E04A20622}"/>
    <dgm:cxn modelId="{3A13259A-8907-4C17-83E5-B9631263E8D3}" type="presOf" srcId="{64EB445F-3468-4C26-A7F2-323C30F13593}" destId="{C7E8206E-C0F9-4B21-8ED0-5EE838EF71BE}" srcOrd="0" destOrd="0" presId="urn:microsoft.com/office/officeart/2005/8/layout/lProcess1"/>
    <dgm:cxn modelId="{0B63618D-AB5F-48B8-AE46-F3B02155164C}" type="presOf" srcId="{3C8FECC5-6A39-43E9-95DA-088187227856}" destId="{248A5E88-C177-4890-8BA9-5DCA35841248}" srcOrd="0" destOrd="0" presId="urn:microsoft.com/office/officeart/2005/8/layout/lProcess1"/>
    <dgm:cxn modelId="{503948FD-FD60-4921-B0D7-A52CC86A9930}" type="presParOf" srcId="{49CC2172-F57C-4EB3-8986-4E8513D6B592}" destId="{0F674C9C-492C-4428-8E8A-5151CFD4751D}" srcOrd="0" destOrd="0" presId="urn:microsoft.com/office/officeart/2005/8/layout/lProcess1"/>
    <dgm:cxn modelId="{4325444C-CE6C-42E9-95C9-C7DD1A22E6F1}" type="presParOf" srcId="{0F674C9C-492C-4428-8E8A-5151CFD4751D}" destId="{C7E8206E-C0F9-4B21-8ED0-5EE838EF71BE}" srcOrd="0" destOrd="0" presId="urn:microsoft.com/office/officeart/2005/8/layout/lProcess1"/>
    <dgm:cxn modelId="{8D8C3624-6EE9-4D4F-871E-CB06874215DA}" type="presParOf" srcId="{0F674C9C-492C-4428-8E8A-5151CFD4751D}" destId="{248A5E88-C177-4890-8BA9-5DCA35841248}" srcOrd="1" destOrd="0" presId="urn:microsoft.com/office/officeart/2005/8/layout/lProcess1"/>
    <dgm:cxn modelId="{9F0F678C-7228-4C4E-B460-AF7BFA38D22D}" type="presParOf" srcId="{0F674C9C-492C-4428-8E8A-5151CFD4751D}" destId="{0B097763-165F-46EA-ABAB-CCE11D64FC5C}" srcOrd="2" destOrd="0" presId="urn:microsoft.com/office/officeart/2005/8/layout/lProcess1"/>
    <dgm:cxn modelId="{6560F43E-A67F-46E9-942D-85FE2031520D}" type="presParOf" srcId="{49CC2172-F57C-4EB3-8986-4E8513D6B592}" destId="{02D2A7D8-88A9-4660-855A-61A993AC136B}" srcOrd="1" destOrd="0" presId="urn:microsoft.com/office/officeart/2005/8/layout/lProcess1"/>
    <dgm:cxn modelId="{68C8A5AA-A85E-46CF-8866-F127C34344E4}" type="presParOf" srcId="{49CC2172-F57C-4EB3-8986-4E8513D6B592}" destId="{5C792047-78C7-4524-A50F-8605CC6B6427}" srcOrd="2" destOrd="0" presId="urn:microsoft.com/office/officeart/2005/8/layout/lProcess1"/>
    <dgm:cxn modelId="{5F4B60D7-3C09-4ACF-8652-4635FE09AB1A}" type="presParOf" srcId="{5C792047-78C7-4524-A50F-8605CC6B6427}" destId="{E2E3B286-B606-4624-AEB7-E12B038F41A4}" srcOrd="0" destOrd="0" presId="urn:microsoft.com/office/officeart/2005/8/layout/lProcess1"/>
    <dgm:cxn modelId="{C899FD66-E694-48E9-B10E-877772754F6B}" type="presParOf" srcId="{5C792047-78C7-4524-A50F-8605CC6B6427}" destId="{80C09D8E-3918-4ADD-BA07-F8ADE42459AD}" srcOrd="1" destOrd="0" presId="urn:microsoft.com/office/officeart/2005/8/layout/lProcess1"/>
    <dgm:cxn modelId="{CAA6ACA0-9AF6-4EF4-8B7A-CDF0E1423517}" type="presParOf" srcId="{5C792047-78C7-4524-A50F-8605CC6B6427}" destId="{F46510FF-EDB5-44C0-951E-D28483DAE234}" srcOrd="2"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8206E-C0F9-4B21-8ED0-5EE838EF71BE}">
      <dsp:nvSpPr>
        <dsp:cNvPr id="0" name=""/>
        <dsp:cNvSpPr/>
      </dsp:nvSpPr>
      <dsp:spPr>
        <a:xfrm>
          <a:off x="1261768" y="254"/>
          <a:ext cx="1544749" cy="38618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 lastClr="FFFFFF"/>
              </a:solidFill>
              <a:latin typeface="Calibri" panose="020F0502020204030204"/>
              <a:ea typeface="+mn-ea"/>
              <a:cs typeface="+mn-cs"/>
            </a:rPr>
            <a:t>25%</a:t>
          </a:r>
        </a:p>
      </dsp:txBody>
      <dsp:txXfrm>
        <a:off x="1273079" y="11565"/>
        <a:ext cx="1522127" cy="363565"/>
      </dsp:txXfrm>
    </dsp:sp>
    <dsp:sp modelId="{248A5E88-C177-4890-8BA9-5DCA35841248}">
      <dsp:nvSpPr>
        <dsp:cNvPr id="0" name=""/>
        <dsp:cNvSpPr/>
      </dsp:nvSpPr>
      <dsp:spPr>
        <a:xfrm rot="5400000">
          <a:off x="2008781" y="403373"/>
          <a:ext cx="50722" cy="67582"/>
        </a:xfrm>
        <a:prstGeom prst="rightArrow">
          <a:avLst>
            <a:gd name="adj1" fmla="val 667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B097763-165F-46EA-ABAB-CCE11D64FC5C}">
      <dsp:nvSpPr>
        <dsp:cNvPr id="0" name=""/>
        <dsp:cNvSpPr/>
      </dsp:nvSpPr>
      <dsp:spPr>
        <a:xfrm>
          <a:off x="1261768" y="487886"/>
          <a:ext cx="1544749" cy="386187"/>
        </a:xfrm>
        <a:prstGeom prst="roundRect">
          <a:avLst>
            <a:gd name="adj" fmla="val 1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Text" lastClr="000000">
                  <a:hueOff val="0"/>
                  <a:satOff val="0"/>
                  <a:lumOff val="0"/>
                  <a:alphaOff val="0"/>
                </a:sysClr>
              </a:solidFill>
              <a:latin typeface="Calibri" panose="020F0502020204030204"/>
              <a:ea typeface="+mn-ea"/>
              <a:cs typeface="+mn-cs"/>
            </a:rPr>
            <a:t>Evaluación del Diseño de controles</a:t>
          </a:r>
        </a:p>
      </dsp:txBody>
      <dsp:txXfrm>
        <a:off x="1273079" y="499197"/>
        <a:ext cx="1522127" cy="363565"/>
      </dsp:txXfrm>
    </dsp:sp>
    <dsp:sp modelId="{E2E3B286-B606-4624-AEB7-E12B038F41A4}">
      <dsp:nvSpPr>
        <dsp:cNvPr id="0" name=""/>
        <dsp:cNvSpPr/>
      </dsp:nvSpPr>
      <dsp:spPr>
        <a:xfrm>
          <a:off x="3022782" y="254"/>
          <a:ext cx="1544749" cy="38618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 lastClr="FFFFFF"/>
              </a:solidFill>
              <a:latin typeface="Calibri" panose="020F0502020204030204"/>
              <a:ea typeface="+mn-ea"/>
              <a:cs typeface="+mn-cs"/>
            </a:rPr>
            <a:t>75%</a:t>
          </a:r>
        </a:p>
      </dsp:txBody>
      <dsp:txXfrm>
        <a:off x="3034093" y="11565"/>
        <a:ext cx="1522127" cy="363565"/>
      </dsp:txXfrm>
    </dsp:sp>
    <dsp:sp modelId="{80C09D8E-3918-4ADD-BA07-F8ADE42459AD}">
      <dsp:nvSpPr>
        <dsp:cNvPr id="0" name=""/>
        <dsp:cNvSpPr/>
      </dsp:nvSpPr>
      <dsp:spPr>
        <a:xfrm rot="5400000">
          <a:off x="3771200" y="400562"/>
          <a:ext cx="47912" cy="67582"/>
        </a:xfrm>
        <a:prstGeom prst="rightArrow">
          <a:avLst>
            <a:gd name="adj1" fmla="val 667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46510FF-EDB5-44C0-951E-D28483DAE234}">
      <dsp:nvSpPr>
        <dsp:cNvPr id="0" name=""/>
        <dsp:cNvSpPr/>
      </dsp:nvSpPr>
      <dsp:spPr>
        <a:xfrm>
          <a:off x="3022782" y="482266"/>
          <a:ext cx="1544749" cy="386187"/>
        </a:xfrm>
        <a:prstGeom prst="roundRect">
          <a:avLst>
            <a:gd name="adj" fmla="val 1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Text" lastClr="000000">
                  <a:hueOff val="0"/>
                  <a:satOff val="0"/>
                  <a:lumOff val="0"/>
                  <a:alphaOff val="0"/>
                </a:sysClr>
              </a:solidFill>
              <a:latin typeface="Calibri" panose="020F0502020204030204"/>
              <a:ea typeface="+mn-ea"/>
              <a:cs typeface="+mn-cs"/>
            </a:rPr>
            <a:t>Efectividad de los controles</a:t>
          </a:r>
        </a:p>
      </dsp:txBody>
      <dsp:txXfrm>
        <a:off x="3034093" y="493577"/>
        <a:ext cx="1522127" cy="3635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72A3D-BD12-4B93-84D4-3B3271EC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20210</Words>
  <Characters>111156</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Emilio Niño Alonso</dc:creator>
  <cp:keywords/>
  <dc:description/>
  <cp:lastModifiedBy>Hector Arsenio Ordoñez</cp:lastModifiedBy>
  <cp:revision>2</cp:revision>
  <dcterms:created xsi:type="dcterms:W3CDTF">2023-05-15T18:31:00Z</dcterms:created>
  <dcterms:modified xsi:type="dcterms:W3CDTF">2023-05-15T18:31:00Z</dcterms:modified>
</cp:coreProperties>
</file>