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Y="52"/>
        <w:tblW w:w="8891" w:type="dxa"/>
        <w:tblCellMar>
          <w:top w:w="62" w:type="dxa"/>
          <w:left w:w="41" w:type="dxa"/>
          <w:right w:w="34" w:type="dxa"/>
        </w:tblCellMar>
        <w:tblLook w:val="04A0" w:firstRow="1" w:lastRow="0" w:firstColumn="1" w:lastColumn="0" w:noHBand="0" w:noVBand="1"/>
      </w:tblPr>
      <w:tblGrid>
        <w:gridCol w:w="2102"/>
        <w:gridCol w:w="6789"/>
      </w:tblGrid>
      <w:tr w:rsidR="00D75D8F" w:rsidRPr="00F775E0" w14:paraId="07DBA853" w14:textId="77777777" w:rsidTr="00105416">
        <w:trPr>
          <w:trHeight w:val="97"/>
        </w:trPr>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22F4F8C3" w14:textId="77777777" w:rsidR="00D75D8F" w:rsidRPr="00F775E0" w:rsidRDefault="00D75D8F" w:rsidP="00D75D8F">
            <w:pPr>
              <w:spacing w:line="276" w:lineRule="auto"/>
              <w:jc w:val="both"/>
              <w:rPr>
                <w:rFonts w:eastAsia="Calibri" w:cs="Arial"/>
                <w:szCs w:val="22"/>
                <w:lang w:val="es-CO" w:eastAsia="en-US"/>
              </w:rPr>
            </w:pPr>
            <w:bookmarkStart w:id="0" w:name="_GoBack"/>
            <w:bookmarkEnd w:id="0"/>
            <w:r w:rsidRPr="00F775E0">
              <w:rPr>
                <w:rFonts w:cs="Arial"/>
                <w:b/>
                <w:bCs/>
                <w:color w:val="000000"/>
                <w:szCs w:val="22"/>
                <w:lang w:val="es-419"/>
              </w:rPr>
              <w:t>Proceso</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2AF804C4" w14:textId="77777777" w:rsidR="00D75D8F" w:rsidRPr="00F775E0" w:rsidRDefault="00D75D8F" w:rsidP="00D75D8F">
            <w:pPr>
              <w:spacing w:line="276" w:lineRule="auto"/>
              <w:jc w:val="both"/>
              <w:rPr>
                <w:rFonts w:eastAsia="Calibri" w:cs="Arial"/>
                <w:b/>
                <w:szCs w:val="22"/>
                <w:lang w:val="es-CO" w:eastAsia="en-US"/>
              </w:rPr>
            </w:pPr>
          </w:p>
        </w:tc>
      </w:tr>
      <w:tr w:rsidR="00D75D8F" w:rsidRPr="00F775E0" w14:paraId="70F1780A" w14:textId="77777777" w:rsidTr="00105416">
        <w:trPr>
          <w:trHeight w:val="189"/>
        </w:trPr>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10D538D2" w14:textId="77777777" w:rsidR="00D75D8F" w:rsidRPr="00F775E0" w:rsidRDefault="00D75D8F" w:rsidP="00D75D8F">
            <w:pPr>
              <w:spacing w:line="276" w:lineRule="auto"/>
              <w:jc w:val="both"/>
              <w:rPr>
                <w:rFonts w:eastAsia="Calibri" w:cs="Arial"/>
                <w:szCs w:val="22"/>
                <w:lang w:val="es-CO" w:eastAsia="en-US"/>
              </w:rPr>
            </w:pPr>
            <w:r w:rsidRPr="00F775E0">
              <w:rPr>
                <w:rFonts w:cs="Arial"/>
                <w:b/>
                <w:bCs/>
                <w:color w:val="000000"/>
                <w:szCs w:val="22"/>
              </w:rPr>
              <w:t>Investigado</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5EF17A66" w14:textId="77777777" w:rsidR="00D75D8F" w:rsidRPr="00F775E0" w:rsidRDefault="00D75D8F" w:rsidP="00D75D8F">
            <w:pPr>
              <w:spacing w:line="276" w:lineRule="auto"/>
              <w:jc w:val="both"/>
              <w:rPr>
                <w:rFonts w:eastAsia="Calibri" w:cs="Arial"/>
                <w:szCs w:val="22"/>
                <w:lang w:val="es-CO" w:eastAsia="en-US"/>
              </w:rPr>
            </w:pPr>
          </w:p>
        </w:tc>
      </w:tr>
      <w:tr w:rsidR="00D75D8F" w:rsidRPr="00F775E0" w14:paraId="4D7B94AA" w14:textId="77777777" w:rsidTr="00105416">
        <w:trPr>
          <w:trHeight w:val="153"/>
        </w:trPr>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7A97016E" w14:textId="77777777" w:rsidR="00D75D8F" w:rsidRPr="00F775E0" w:rsidRDefault="00D75D8F" w:rsidP="00D75D8F">
            <w:pPr>
              <w:spacing w:line="276" w:lineRule="auto"/>
              <w:jc w:val="both"/>
              <w:rPr>
                <w:rFonts w:eastAsia="Calibri" w:cs="Arial"/>
                <w:szCs w:val="22"/>
                <w:lang w:val="es-CO" w:eastAsia="en-US"/>
              </w:rPr>
            </w:pPr>
            <w:r w:rsidRPr="00F775E0">
              <w:rPr>
                <w:rFonts w:cs="Arial"/>
                <w:b/>
                <w:bCs/>
                <w:color w:val="000000"/>
                <w:szCs w:val="22"/>
              </w:rPr>
              <w:t>Cargo</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0E1EC516" w14:textId="77777777" w:rsidR="00D75D8F" w:rsidRPr="00F775E0" w:rsidRDefault="00D75D8F" w:rsidP="00D75D8F">
            <w:pPr>
              <w:spacing w:line="276" w:lineRule="auto"/>
              <w:jc w:val="both"/>
              <w:rPr>
                <w:rFonts w:eastAsia="Calibri" w:cs="Arial"/>
                <w:szCs w:val="22"/>
                <w:lang w:val="es-CO" w:eastAsia="en-US"/>
              </w:rPr>
            </w:pPr>
          </w:p>
        </w:tc>
      </w:tr>
      <w:tr w:rsidR="00D75D8F" w:rsidRPr="00F775E0" w14:paraId="4E0E594C" w14:textId="77777777" w:rsidTr="00105416">
        <w:trPr>
          <w:trHeight w:val="103"/>
        </w:trPr>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19031607" w14:textId="77777777" w:rsidR="00D75D8F" w:rsidRPr="00F775E0" w:rsidRDefault="00D75D8F" w:rsidP="00D75D8F">
            <w:pPr>
              <w:spacing w:line="276" w:lineRule="auto"/>
              <w:jc w:val="both"/>
              <w:rPr>
                <w:rFonts w:eastAsia="Calibri" w:cs="Arial"/>
                <w:szCs w:val="22"/>
                <w:lang w:val="es-CO" w:eastAsia="en-US"/>
              </w:rPr>
            </w:pPr>
            <w:r w:rsidRPr="00F775E0">
              <w:rPr>
                <w:rFonts w:cs="Arial"/>
                <w:b/>
                <w:bCs/>
                <w:color w:val="000000"/>
                <w:szCs w:val="22"/>
              </w:rPr>
              <w:t>Entidad</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2670BCF9" w14:textId="77777777" w:rsidR="00D75D8F" w:rsidRPr="00F775E0" w:rsidRDefault="00D75D8F" w:rsidP="00D75D8F">
            <w:pPr>
              <w:spacing w:line="276" w:lineRule="auto"/>
              <w:jc w:val="both"/>
              <w:rPr>
                <w:rFonts w:eastAsia="Calibri" w:cs="Arial"/>
                <w:szCs w:val="22"/>
                <w:lang w:val="es-CO" w:eastAsia="en-US"/>
              </w:rPr>
            </w:pPr>
            <w:r w:rsidRPr="00F775E0">
              <w:rPr>
                <w:rFonts w:cs="Arial"/>
                <w:color w:val="000000"/>
                <w:szCs w:val="22"/>
                <w:lang w:val="es-419"/>
              </w:rPr>
              <w:t>Contraloría de Bogotá D.C. </w:t>
            </w:r>
          </w:p>
        </w:tc>
      </w:tr>
      <w:tr w:rsidR="00D75D8F" w:rsidRPr="00F775E0" w14:paraId="3D27AC9D" w14:textId="77777777" w:rsidTr="00105416">
        <w:trPr>
          <w:trHeight w:val="215"/>
        </w:trPr>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1784A555" w14:textId="77777777" w:rsidR="00D75D8F" w:rsidRPr="00F775E0" w:rsidRDefault="00D75D8F" w:rsidP="00D75D8F">
            <w:pPr>
              <w:spacing w:line="276" w:lineRule="auto"/>
              <w:jc w:val="both"/>
              <w:rPr>
                <w:rFonts w:eastAsia="Calibri" w:cs="Arial"/>
                <w:szCs w:val="22"/>
                <w:lang w:val="es-CO" w:eastAsia="en-US"/>
              </w:rPr>
            </w:pPr>
            <w:r w:rsidRPr="00F775E0">
              <w:rPr>
                <w:rFonts w:cs="Arial"/>
                <w:b/>
                <w:bCs/>
                <w:color w:val="000000"/>
                <w:szCs w:val="22"/>
              </w:rPr>
              <w:t>Origen</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56C776DC" w14:textId="77777777" w:rsidR="00D75D8F" w:rsidRPr="00F775E0" w:rsidRDefault="00D75D8F" w:rsidP="00D75D8F">
            <w:pPr>
              <w:spacing w:line="276" w:lineRule="auto"/>
              <w:jc w:val="both"/>
              <w:rPr>
                <w:rFonts w:eastAsia="Calibri" w:cs="Arial"/>
                <w:szCs w:val="22"/>
                <w:lang w:val="es-CO" w:eastAsia="en-US"/>
              </w:rPr>
            </w:pPr>
            <w:r w:rsidRPr="00F775E0">
              <w:rPr>
                <w:rFonts w:eastAsia="Calibri" w:cs="Arial"/>
                <w:szCs w:val="22"/>
                <w:lang w:val="es-CO" w:eastAsia="en-US"/>
              </w:rPr>
              <w:t>Queja / informe / de oficio</w:t>
            </w:r>
          </w:p>
        </w:tc>
      </w:tr>
      <w:tr w:rsidR="00D75D8F" w:rsidRPr="00F775E0" w14:paraId="0077D9E6" w14:textId="77777777" w:rsidTr="00105416">
        <w:trPr>
          <w:trHeight w:val="163"/>
        </w:trPr>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3615E2F2" w14:textId="77777777" w:rsidR="00D75D8F" w:rsidRPr="00F775E0" w:rsidRDefault="00D75D8F" w:rsidP="00D75D8F">
            <w:pPr>
              <w:spacing w:line="276" w:lineRule="auto"/>
              <w:jc w:val="both"/>
              <w:rPr>
                <w:rFonts w:eastAsia="Calibri" w:cs="Arial"/>
                <w:szCs w:val="22"/>
                <w:lang w:val="es-CO" w:eastAsia="en-US"/>
              </w:rPr>
            </w:pPr>
            <w:r w:rsidRPr="00F775E0">
              <w:rPr>
                <w:rFonts w:cs="Arial"/>
                <w:b/>
                <w:bCs/>
                <w:color w:val="000000"/>
                <w:szCs w:val="22"/>
              </w:rPr>
              <w:t>Fecha hechos</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00B02493" w14:textId="3CCF713B" w:rsidR="00D75D8F" w:rsidRPr="00F775E0" w:rsidRDefault="00D75D8F" w:rsidP="00F775E0">
            <w:pPr>
              <w:spacing w:line="276" w:lineRule="auto"/>
              <w:jc w:val="both"/>
              <w:rPr>
                <w:rFonts w:eastAsia="Calibri" w:cs="Arial"/>
                <w:szCs w:val="22"/>
                <w:lang w:val="es-CO" w:eastAsia="en-US"/>
              </w:rPr>
            </w:pPr>
          </w:p>
        </w:tc>
      </w:tr>
      <w:tr w:rsidR="00D75D8F" w:rsidRPr="00F775E0" w14:paraId="682240F2" w14:textId="77777777" w:rsidTr="00105416">
        <w:trPr>
          <w:trHeight w:val="267"/>
        </w:trPr>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10EEEC67" w14:textId="77777777" w:rsidR="00D75D8F" w:rsidRPr="00F775E0" w:rsidRDefault="00D75D8F" w:rsidP="00D75D8F">
            <w:pPr>
              <w:spacing w:line="276" w:lineRule="auto"/>
              <w:jc w:val="both"/>
              <w:rPr>
                <w:rFonts w:eastAsia="Calibri" w:cs="Arial"/>
                <w:szCs w:val="22"/>
                <w:lang w:val="es-CO" w:eastAsia="en-US"/>
              </w:rPr>
            </w:pPr>
            <w:r w:rsidRPr="00F775E0">
              <w:rPr>
                <w:rFonts w:cs="Arial"/>
                <w:b/>
                <w:bCs/>
                <w:color w:val="000000"/>
                <w:szCs w:val="22"/>
              </w:rPr>
              <w:t>Hechos</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38EFF1F6" w14:textId="2FDF5DA2" w:rsidR="00D75D8F" w:rsidRPr="00F775E0" w:rsidRDefault="009D5789" w:rsidP="00D75D8F">
            <w:pPr>
              <w:spacing w:line="276" w:lineRule="auto"/>
              <w:jc w:val="both"/>
              <w:rPr>
                <w:rFonts w:eastAsia="Calibri" w:cs="Arial"/>
                <w:szCs w:val="22"/>
                <w:lang w:val="es-CO" w:eastAsia="en-US"/>
              </w:rPr>
            </w:pPr>
            <w:r w:rsidRPr="00F4287F">
              <w:rPr>
                <w:rFonts w:eastAsia="Calibri" w:cs="Arial"/>
                <w:b/>
                <w:szCs w:val="22"/>
                <w:lang w:val="es-CO" w:eastAsia="en-US"/>
              </w:rPr>
              <w:t>(</w:t>
            </w:r>
            <w:r>
              <w:rPr>
                <w:rFonts w:cs="Arial"/>
                <w:color w:val="000000"/>
                <w:szCs w:val="22"/>
                <w:lang w:val="es-ES"/>
              </w:rPr>
              <w:t>Presuntas irregularidades. Breve descripción)</w:t>
            </w:r>
          </w:p>
        </w:tc>
      </w:tr>
      <w:tr w:rsidR="00D75D8F" w:rsidRPr="00F775E0" w14:paraId="513622DE" w14:textId="77777777" w:rsidTr="00105416">
        <w:trPr>
          <w:trHeight w:val="357"/>
        </w:trPr>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05226C85" w14:textId="77777777" w:rsidR="00D75D8F" w:rsidRPr="00F775E0" w:rsidRDefault="00D75D8F" w:rsidP="00D75D8F">
            <w:pPr>
              <w:spacing w:line="276" w:lineRule="auto"/>
              <w:rPr>
                <w:rFonts w:cs="Arial"/>
                <w:color w:val="000000"/>
                <w:szCs w:val="22"/>
              </w:rPr>
            </w:pPr>
            <w:r w:rsidRPr="00F775E0">
              <w:rPr>
                <w:rFonts w:cs="Arial"/>
                <w:b/>
                <w:bCs/>
                <w:color w:val="000000"/>
                <w:szCs w:val="22"/>
              </w:rPr>
              <w:t>Asunto</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14A9CD50" w14:textId="294A645B" w:rsidR="00D75D8F" w:rsidRPr="00F775E0" w:rsidRDefault="00D75D8F" w:rsidP="00E96554">
            <w:pPr>
              <w:spacing w:line="276" w:lineRule="auto"/>
              <w:jc w:val="both"/>
              <w:rPr>
                <w:rFonts w:cs="Arial"/>
                <w:color w:val="000000"/>
                <w:szCs w:val="22"/>
              </w:rPr>
            </w:pPr>
            <w:r w:rsidRPr="00F775E0">
              <w:rPr>
                <w:rFonts w:cs="Arial"/>
                <w:color w:val="000000"/>
                <w:szCs w:val="22"/>
              </w:rPr>
              <w:t xml:space="preserve">Auto </w:t>
            </w:r>
            <w:r w:rsidR="00E96554" w:rsidRPr="00F775E0">
              <w:rPr>
                <w:rFonts w:cs="Arial"/>
                <w:color w:val="000000"/>
                <w:szCs w:val="22"/>
                <w:lang w:val="es-419"/>
              </w:rPr>
              <w:t>mediante</w:t>
            </w:r>
            <w:r w:rsidRPr="00F775E0">
              <w:rPr>
                <w:rFonts w:cs="Arial"/>
                <w:color w:val="000000"/>
                <w:szCs w:val="22"/>
              </w:rPr>
              <w:t xml:space="preserve"> el cual </w:t>
            </w:r>
            <w:r w:rsidR="00D06501" w:rsidRPr="00F775E0">
              <w:rPr>
                <w:rFonts w:cs="Arial"/>
                <w:color w:val="000000"/>
                <w:szCs w:val="22"/>
              </w:rPr>
              <w:t>se corre traslado para alegar de conclusión</w:t>
            </w:r>
            <w:r w:rsidR="005D6B9F" w:rsidRPr="00F775E0">
              <w:rPr>
                <w:rFonts w:cs="Arial"/>
                <w:color w:val="000000"/>
                <w:szCs w:val="22"/>
              </w:rPr>
              <w:t xml:space="preserve"> en el pro</w:t>
            </w:r>
            <w:r w:rsidRPr="00F775E0">
              <w:rPr>
                <w:rFonts w:cs="Arial"/>
                <w:color w:val="000000"/>
                <w:szCs w:val="22"/>
              </w:rPr>
              <w:t xml:space="preserve">cedimiento ordinario (artículo 225 </w:t>
            </w:r>
            <w:r w:rsidR="00D07EC2" w:rsidRPr="00F775E0">
              <w:rPr>
                <w:rFonts w:cs="Arial"/>
                <w:color w:val="000000"/>
                <w:szCs w:val="22"/>
              </w:rPr>
              <w:t>E</w:t>
            </w:r>
            <w:r w:rsidRPr="00F775E0">
              <w:rPr>
                <w:rFonts w:cs="Arial"/>
                <w:color w:val="000000"/>
                <w:szCs w:val="22"/>
              </w:rPr>
              <w:t xml:space="preserve"> de la Ley 1952 de 2019 – adicionado por el artículo 4</w:t>
            </w:r>
            <w:r w:rsidR="00B16840" w:rsidRPr="00F775E0">
              <w:rPr>
                <w:rFonts w:cs="Arial"/>
                <w:color w:val="000000"/>
                <w:szCs w:val="22"/>
              </w:rPr>
              <w:t>4</w:t>
            </w:r>
            <w:r w:rsidRPr="00F775E0">
              <w:rPr>
                <w:rFonts w:cs="Arial"/>
                <w:color w:val="000000"/>
                <w:szCs w:val="22"/>
              </w:rPr>
              <w:t xml:space="preserve"> de la Ley 2094 del 2021)</w:t>
            </w:r>
          </w:p>
        </w:tc>
      </w:tr>
    </w:tbl>
    <w:p w14:paraId="24E49051" w14:textId="77777777" w:rsidR="00D75D8F" w:rsidRDefault="00D75D8F" w:rsidP="00D75D8F">
      <w:pPr>
        <w:suppressAutoHyphens/>
        <w:autoSpaceDN w:val="0"/>
        <w:spacing w:line="276" w:lineRule="auto"/>
        <w:textAlignment w:val="baseline"/>
        <w:rPr>
          <w:rFonts w:cs="Arial"/>
          <w:b/>
          <w:bCs/>
          <w:kern w:val="3"/>
          <w:sz w:val="24"/>
          <w:szCs w:val="24"/>
          <w:lang w:val="es-CO" w:eastAsia="es-CO"/>
        </w:rPr>
      </w:pPr>
    </w:p>
    <w:p w14:paraId="67E74F6A" w14:textId="5D651A00" w:rsidR="00F775E0" w:rsidRPr="00F4287F" w:rsidRDefault="00D75D8F" w:rsidP="00F775E0">
      <w:pPr>
        <w:spacing w:line="276" w:lineRule="auto"/>
        <w:jc w:val="both"/>
        <w:rPr>
          <w:rFonts w:cs="Arial"/>
          <w:color w:val="000000"/>
          <w:sz w:val="24"/>
          <w:szCs w:val="24"/>
          <w:shd w:val="clear" w:color="auto" w:fill="FFFFFF"/>
          <w:lang w:val="es-419"/>
        </w:rPr>
      </w:pPr>
      <w:r w:rsidRPr="00D20718">
        <w:rPr>
          <w:rFonts w:cs="Arial"/>
          <w:bCs/>
          <w:color w:val="000000"/>
          <w:sz w:val="24"/>
          <w:szCs w:val="24"/>
          <w:shd w:val="clear" w:color="auto" w:fill="FFFFFF"/>
        </w:rPr>
        <w:t>La</w:t>
      </w:r>
      <w:r w:rsidRPr="002640C1">
        <w:rPr>
          <w:rFonts w:cs="Arial"/>
          <w:b/>
          <w:bCs/>
          <w:color w:val="000000"/>
          <w:sz w:val="24"/>
          <w:szCs w:val="24"/>
          <w:shd w:val="clear" w:color="auto" w:fill="FFFFFF"/>
        </w:rPr>
        <w:t xml:space="preserve"> Directora de Reacción Inmediata de la Contraloría de Bogotá</w:t>
      </w:r>
      <w:r w:rsidR="00D20718">
        <w:rPr>
          <w:rFonts w:cs="Arial"/>
          <w:b/>
          <w:bCs/>
          <w:color w:val="000000"/>
          <w:sz w:val="24"/>
          <w:szCs w:val="24"/>
          <w:shd w:val="clear" w:color="auto" w:fill="FFFFFF"/>
        </w:rPr>
        <w:t xml:space="preserve">, </w:t>
      </w:r>
      <w:r w:rsidRPr="002640C1">
        <w:rPr>
          <w:rFonts w:cs="Arial"/>
          <w:b/>
          <w:bCs/>
          <w:color w:val="000000"/>
          <w:sz w:val="24"/>
          <w:szCs w:val="24"/>
          <w:shd w:val="clear" w:color="auto" w:fill="FFFFFF"/>
        </w:rPr>
        <w:t>D.</w:t>
      </w:r>
      <w:r w:rsidR="00D20718">
        <w:rPr>
          <w:rFonts w:cs="Arial"/>
          <w:b/>
          <w:bCs/>
          <w:color w:val="000000"/>
          <w:sz w:val="24"/>
          <w:szCs w:val="24"/>
          <w:shd w:val="clear" w:color="auto" w:fill="FFFFFF"/>
        </w:rPr>
        <w:t xml:space="preserve"> </w:t>
      </w:r>
      <w:r w:rsidRPr="002640C1">
        <w:rPr>
          <w:rFonts w:cs="Arial"/>
          <w:b/>
          <w:bCs/>
          <w:color w:val="000000"/>
          <w:sz w:val="24"/>
          <w:szCs w:val="24"/>
          <w:shd w:val="clear" w:color="auto" w:fill="FFFFFF"/>
        </w:rPr>
        <w:t>C,</w:t>
      </w:r>
      <w:r w:rsidRPr="002640C1">
        <w:rPr>
          <w:rFonts w:cs="Arial"/>
          <w:color w:val="000000"/>
          <w:sz w:val="24"/>
          <w:szCs w:val="24"/>
          <w:shd w:val="clear" w:color="auto" w:fill="FFFFFF"/>
        </w:rPr>
        <w:t> en uso de las atribuciones conferidas en </w:t>
      </w:r>
      <w:r w:rsidRPr="002640C1">
        <w:rPr>
          <w:rFonts w:cs="Arial"/>
          <w:color w:val="000000"/>
          <w:sz w:val="24"/>
          <w:szCs w:val="24"/>
          <w:shd w:val="clear" w:color="auto" w:fill="FFFFFF"/>
          <w:lang w:val="es-419"/>
        </w:rPr>
        <w:t>los artículos 83,84, 93</w:t>
      </w:r>
      <w:r w:rsidRPr="002640C1">
        <w:rPr>
          <w:rStyle w:val="Refdenotaalpie"/>
          <w:rFonts w:cs="Arial"/>
          <w:color w:val="000000"/>
          <w:sz w:val="24"/>
          <w:szCs w:val="24"/>
          <w:shd w:val="clear" w:color="auto" w:fill="FFFFFF"/>
          <w:lang w:val="es-419"/>
        </w:rPr>
        <w:footnoteReference w:id="1"/>
      </w:r>
      <w:r w:rsidRPr="002640C1">
        <w:rPr>
          <w:rFonts w:cs="Arial"/>
          <w:color w:val="000000"/>
          <w:sz w:val="24"/>
          <w:szCs w:val="24"/>
          <w:shd w:val="clear" w:color="auto" w:fill="FFFFFF"/>
          <w:lang w:val="es-419"/>
        </w:rPr>
        <w:t> y </w:t>
      </w:r>
      <w:r w:rsidRPr="002640C1">
        <w:rPr>
          <w:rFonts w:cs="Arial"/>
          <w:sz w:val="24"/>
          <w:szCs w:val="24"/>
          <w:shd w:val="clear" w:color="auto" w:fill="FFFFFF"/>
          <w:lang w:val="es-419"/>
        </w:rPr>
        <w:t>225</w:t>
      </w:r>
      <w:r w:rsidR="007D280E">
        <w:rPr>
          <w:rFonts w:cs="Arial"/>
          <w:sz w:val="24"/>
          <w:szCs w:val="24"/>
          <w:shd w:val="clear" w:color="auto" w:fill="FFFFFF"/>
          <w:lang w:val="es-419"/>
        </w:rPr>
        <w:t>E</w:t>
      </w:r>
      <w:r w:rsidRPr="002640C1">
        <w:rPr>
          <w:rStyle w:val="Refdenotaalpie"/>
          <w:rFonts w:cs="Arial"/>
          <w:sz w:val="24"/>
          <w:szCs w:val="24"/>
          <w:shd w:val="clear" w:color="auto" w:fill="FFFFFF"/>
          <w:lang w:val="es-419"/>
        </w:rPr>
        <w:footnoteReference w:id="2"/>
      </w:r>
      <w:r w:rsidRPr="002640C1">
        <w:rPr>
          <w:rFonts w:cs="Arial"/>
          <w:color w:val="000000"/>
          <w:sz w:val="24"/>
          <w:szCs w:val="24"/>
          <w:shd w:val="clear" w:color="auto" w:fill="FFFFFF"/>
          <w:lang w:val="es-419"/>
        </w:rPr>
        <w:t xml:space="preserve"> de la Ley 1952 de 2019, en</w:t>
      </w:r>
      <w:r w:rsidRPr="002640C1">
        <w:rPr>
          <w:rFonts w:cs="Arial"/>
          <w:color w:val="000000"/>
          <w:sz w:val="24"/>
          <w:szCs w:val="24"/>
          <w:shd w:val="clear" w:color="auto" w:fill="FFFFFF"/>
        </w:rPr>
        <w:t> concordancia con el artículo 29 del Acuerdo</w:t>
      </w:r>
      <w:r w:rsidR="009B1EA6">
        <w:rPr>
          <w:rFonts w:cs="Arial"/>
          <w:color w:val="000000"/>
          <w:sz w:val="24"/>
          <w:szCs w:val="24"/>
          <w:shd w:val="clear" w:color="auto" w:fill="FFFFFF"/>
        </w:rPr>
        <w:t xml:space="preserve"> </w:t>
      </w:r>
      <w:r w:rsidRPr="002640C1">
        <w:rPr>
          <w:rFonts w:cs="Arial"/>
          <w:color w:val="000000"/>
          <w:sz w:val="24"/>
          <w:szCs w:val="24"/>
          <w:shd w:val="clear" w:color="auto" w:fill="FFFFFF"/>
        </w:rPr>
        <w:t>658 de 2016, modificado parcialmente por el Acuerdo 664 de 2017, expedidos por el Concejo de Bogotá,</w:t>
      </w:r>
      <w:r w:rsidRPr="002640C1">
        <w:rPr>
          <w:rFonts w:cs="Arial"/>
          <w:color w:val="000000"/>
          <w:sz w:val="24"/>
          <w:szCs w:val="24"/>
          <w:shd w:val="clear" w:color="auto" w:fill="FFFFFF"/>
          <w:lang w:val="es-419"/>
        </w:rPr>
        <w:t xml:space="preserve"> y la Resolución Reglamentaria </w:t>
      </w:r>
      <w:r w:rsidR="009B1EA6">
        <w:rPr>
          <w:rFonts w:cs="Arial"/>
          <w:color w:val="000000"/>
          <w:sz w:val="24"/>
          <w:szCs w:val="24"/>
          <w:shd w:val="clear" w:color="auto" w:fill="FFFFFF"/>
          <w:lang w:val="es-419"/>
        </w:rPr>
        <w:t>n.</w:t>
      </w:r>
      <w:r w:rsidR="00F775E0">
        <w:rPr>
          <w:rFonts w:cs="Arial"/>
          <w:color w:val="000000"/>
          <w:sz w:val="24"/>
          <w:szCs w:val="24"/>
          <w:shd w:val="clear" w:color="auto" w:fill="FFFFFF"/>
          <w:lang w:val="es-419"/>
        </w:rPr>
        <w:t xml:space="preserve">° </w:t>
      </w:r>
      <w:r w:rsidRPr="00F775E0">
        <w:rPr>
          <w:rFonts w:cs="Arial"/>
          <w:color w:val="000000"/>
          <w:sz w:val="24"/>
          <w:szCs w:val="24"/>
          <w:shd w:val="clear" w:color="auto" w:fill="FFFFFF"/>
          <w:lang w:val="es-419"/>
        </w:rPr>
        <w:t>xxxxx</w:t>
      </w:r>
      <w:r w:rsidRPr="002640C1">
        <w:rPr>
          <w:rFonts w:cs="Arial"/>
          <w:color w:val="000000"/>
          <w:sz w:val="24"/>
          <w:szCs w:val="24"/>
          <w:shd w:val="clear" w:color="auto" w:fill="FFFFFF"/>
          <w:lang w:val="es-419"/>
        </w:rPr>
        <w:t xml:space="preserve">, procede </w:t>
      </w:r>
      <w:r w:rsidR="00562DD7" w:rsidRPr="002640C1">
        <w:rPr>
          <w:rFonts w:cs="Arial"/>
          <w:color w:val="000000"/>
          <w:sz w:val="24"/>
          <w:szCs w:val="24"/>
          <w:shd w:val="clear" w:color="auto" w:fill="FFFFFF"/>
          <w:lang w:val="es-419"/>
        </w:rPr>
        <w:t xml:space="preserve">correr traslado para la presentación de alegatos de conclusión dentro </w:t>
      </w:r>
      <w:r w:rsidRPr="002640C1">
        <w:rPr>
          <w:rFonts w:cs="Arial"/>
          <w:color w:val="000000"/>
          <w:sz w:val="24"/>
          <w:szCs w:val="24"/>
          <w:shd w:val="clear" w:color="auto" w:fill="FFFFFF"/>
          <w:lang w:val="es-419"/>
        </w:rPr>
        <w:t xml:space="preserve">de la actuación disciplinaria </w:t>
      </w:r>
      <w:r w:rsidR="009B1EA6">
        <w:rPr>
          <w:rFonts w:cs="Arial"/>
          <w:color w:val="000000"/>
          <w:sz w:val="24"/>
          <w:szCs w:val="24"/>
          <w:shd w:val="clear" w:color="auto" w:fill="FFFFFF"/>
          <w:lang w:val="es-419"/>
        </w:rPr>
        <w:t>n.°</w:t>
      </w:r>
      <w:r w:rsidR="00F775E0">
        <w:rPr>
          <w:rFonts w:eastAsia="Calibri" w:cs="Arial"/>
          <w:color w:val="0D0D0D"/>
          <w:sz w:val="24"/>
          <w:szCs w:val="24"/>
          <w:lang w:val="es-419" w:eastAsia="en-US"/>
        </w:rPr>
        <w:t xml:space="preserve"> </w:t>
      </w:r>
      <w:r w:rsidR="00F775E0" w:rsidRPr="00C27DAF">
        <w:rPr>
          <w:rFonts w:eastAsiaTheme="minorHAnsi" w:cs="Arial"/>
          <w:i/>
          <w:sz w:val="24"/>
          <w:szCs w:val="24"/>
          <w:lang w:val="es-419" w:eastAsia="en-US"/>
        </w:rPr>
        <w:t>(señalar el número del expediente disciplinario)</w:t>
      </w:r>
      <w:r w:rsidR="00F775E0">
        <w:rPr>
          <w:rFonts w:eastAsiaTheme="minorHAnsi" w:cs="Arial"/>
          <w:i/>
          <w:sz w:val="24"/>
          <w:szCs w:val="24"/>
          <w:lang w:val="es-ES" w:eastAsia="en-US"/>
        </w:rPr>
        <w:t xml:space="preserve">, </w:t>
      </w:r>
      <w:r w:rsidR="00F775E0" w:rsidRPr="000C22C7">
        <w:rPr>
          <w:rFonts w:cs="Arial"/>
          <w:color w:val="000000"/>
          <w:sz w:val="24"/>
          <w:szCs w:val="24"/>
          <w:shd w:val="clear" w:color="auto" w:fill="FFFFFF"/>
          <w:lang w:val="es-419"/>
        </w:rPr>
        <w:t>con base en los siguientes:</w:t>
      </w:r>
    </w:p>
    <w:p w14:paraId="1ABB04B4" w14:textId="77777777" w:rsidR="000F4610" w:rsidRPr="002640C1" w:rsidRDefault="000F4610" w:rsidP="002640C1">
      <w:pPr>
        <w:spacing w:line="276" w:lineRule="auto"/>
        <w:rPr>
          <w:rFonts w:cs="Arial"/>
          <w:b/>
          <w:bCs/>
          <w:color w:val="000000"/>
          <w:sz w:val="24"/>
          <w:szCs w:val="24"/>
          <w:shd w:val="clear" w:color="auto" w:fill="FFFFFF"/>
          <w:lang w:val="es-419"/>
        </w:rPr>
      </w:pPr>
    </w:p>
    <w:p w14:paraId="13B03C12" w14:textId="60C3FB63" w:rsidR="000F4610" w:rsidRPr="00F775E0" w:rsidRDefault="000F4610" w:rsidP="002640C1">
      <w:pPr>
        <w:spacing w:line="276" w:lineRule="auto"/>
        <w:jc w:val="center"/>
        <w:rPr>
          <w:rFonts w:cs="Arial"/>
          <w:b/>
          <w:bCs/>
          <w:color w:val="000000"/>
          <w:sz w:val="24"/>
          <w:szCs w:val="24"/>
          <w:shd w:val="clear" w:color="auto" w:fill="FFFFFF"/>
          <w:lang w:val="es-ES"/>
        </w:rPr>
      </w:pPr>
      <w:r w:rsidRPr="002640C1">
        <w:rPr>
          <w:rFonts w:cs="Arial"/>
          <w:b/>
          <w:bCs/>
          <w:color w:val="000000"/>
          <w:sz w:val="24"/>
          <w:szCs w:val="24"/>
          <w:shd w:val="clear" w:color="auto" w:fill="FFFFFF"/>
          <w:lang w:val="es-419"/>
        </w:rPr>
        <w:t>ANTECEDENTES</w:t>
      </w:r>
      <w:r w:rsidR="00F775E0">
        <w:rPr>
          <w:rFonts w:cs="Arial"/>
          <w:b/>
          <w:bCs/>
          <w:color w:val="000000"/>
          <w:sz w:val="24"/>
          <w:szCs w:val="24"/>
          <w:shd w:val="clear" w:color="auto" w:fill="FFFFFF"/>
          <w:lang w:val="es-ES"/>
        </w:rPr>
        <w:t xml:space="preserve"> PROCESALES</w:t>
      </w:r>
    </w:p>
    <w:p w14:paraId="6AFD275F" w14:textId="77777777" w:rsidR="000F4610" w:rsidRPr="002640C1" w:rsidRDefault="000F4610" w:rsidP="002640C1">
      <w:pPr>
        <w:spacing w:line="276" w:lineRule="auto"/>
        <w:jc w:val="center"/>
        <w:rPr>
          <w:rFonts w:eastAsia="Calibri" w:cs="Arial"/>
          <w:b/>
          <w:bCs/>
          <w:sz w:val="24"/>
          <w:szCs w:val="24"/>
          <w:lang w:val="es-CO" w:eastAsia="en-US"/>
        </w:rPr>
      </w:pPr>
    </w:p>
    <w:p w14:paraId="0CDC677E" w14:textId="78452012" w:rsidR="000F4610" w:rsidRPr="00F775E0" w:rsidRDefault="000F4610" w:rsidP="002640C1">
      <w:pPr>
        <w:spacing w:line="276" w:lineRule="auto"/>
        <w:jc w:val="both"/>
        <w:rPr>
          <w:rFonts w:eastAsia="Calibri" w:cs="Arial"/>
          <w:i/>
          <w:iCs/>
          <w:sz w:val="24"/>
          <w:szCs w:val="24"/>
          <w:lang w:val="es-CO" w:eastAsia="en-US"/>
        </w:rPr>
      </w:pPr>
      <w:r w:rsidRPr="00F775E0">
        <w:rPr>
          <w:rFonts w:eastAsia="Calibri" w:cs="Arial"/>
          <w:i/>
          <w:iCs/>
          <w:sz w:val="24"/>
          <w:szCs w:val="24"/>
          <w:lang w:val="es-CO" w:eastAsia="en-US"/>
        </w:rPr>
        <w:t>(Relacionar los hechos y trámite procesal, importante la relación de notificación de decisiones hasta el auto que fija procedimiento – art 225 A y las variaciones de cargos, sí las hubo)</w:t>
      </w:r>
    </w:p>
    <w:p w14:paraId="7E7B0989" w14:textId="77777777" w:rsidR="000F4610" w:rsidRPr="00F775E0" w:rsidRDefault="000F4610" w:rsidP="002640C1">
      <w:pPr>
        <w:spacing w:line="276" w:lineRule="auto"/>
        <w:jc w:val="both"/>
        <w:rPr>
          <w:rFonts w:eastAsia="Calibri" w:cs="Arial"/>
          <w:sz w:val="24"/>
          <w:szCs w:val="24"/>
          <w:lang w:val="es-CO" w:eastAsia="en-US"/>
        </w:rPr>
      </w:pPr>
    </w:p>
    <w:p w14:paraId="669F77E4" w14:textId="77777777" w:rsidR="00286D03" w:rsidRPr="002640C1" w:rsidRDefault="00286D03" w:rsidP="002640C1">
      <w:pPr>
        <w:spacing w:line="276" w:lineRule="auto"/>
        <w:jc w:val="both"/>
        <w:rPr>
          <w:rFonts w:eastAsia="Calibri" w:cs="Arial"/>
          <w:sz w:val="24"/>
          <w:szCs w:val="24"/>
          <w:lang w:val="es-CO" w:eastAsia="en-US"/>
        </w:rPr>
      </w:pPr>
    </w:p>
    <w:p w14:paraId="11E73AFD" w14:textId="77777777" w:rsidR="00286D03" w:rsidRPr="002640C1" w:rsidRDefault="00286D03" w:rsidP="002640C1">
      <w:pPr>
        <w:spacing w:line="276" w:lineRule="auto"/>
        <w:jc w:val="both"/>
        <w:rPr>
          <w:rFonts w:eastAsia="Calibri" w:cs="Arial"/>
          <w:sz w:val="24"/>
          <w:szCs w:val="24"/>
          <w:lang w:val="es-CO" w:eastAsia="en-US"/>
        </w:rPr>
      </w:pPr>
    </w:p>
    <w:p w14:paraId="0A001C95" w14:textId="77777777" w:rsidR="00286D03" w:rsidRPr="002640C1" w:rsidRDefault="00286D03" w:rsidP="002640C1">
      <w:pPr>
        <w:spacing w:line="276" w:lineRule="auto"/>
        <w:jc w:val="both"/>
        <w:rPr>
          <w:rFonts w:eastAsia="Calibri" w:cs="Arial"/>
          <w:sz w:val="24"/>
          <w:szCs w:val="24"/>
          <w:lang w:val="es-CO" w:eastAsia="en-US"/>
        </w:rPr>
      </w:pPr>
    </w:p>
    <w:p w14:paraId="5129D8E2" w14:textId="598FF129" w:rsidR="000F4610" w:rsidRPr="002640C1" w:rsidRDefault="000F4610" w:rsidP="002640C1">
      <w:pPr>
        <w:spacing w:line="276" w:lineRule="auto"/>
        <w:jc w:val="center"/>
        <w:rPr>
          <w:rFonts w:eastAsia="Calibri" w:cs="Arial"/>
          <w:b/>
          <w:sz w:val="24"/>
          <w:szCs w:val="24"/>
          <w:lang w:val="es-CO" w:eastAsia="en-US"/>
        </w:rPr>
      </w:pPr>
      <w:r w:rsidRPr="002640C1">
        <w:rPr>
          <w:rFonts w:eastAsia="Calibri" w:cs="Arial"/>
          <w:b/>
          <w:sz w:val="24"/>
          <w:szCs w:val="24"/>
          <w:lang w:val="es-CO" w:eastAsia="en-US"/>
        </w:rPr>
        <w:lastRenderedPageBreak/>
        <w:t>CONSIDERACIONES</w:t>
      </w:r>
      <w:r w:rsidR="00F775E0">
        <w:rPr>
          <w:rFonts w:eastAsia="Calibri" w:cs="Arial"/>
          <w:b/>
          <w:sz w:val="24"/>
          <w:szCs w:val="24"/>
          <w:lang w:val="es-CO" w:eastAsia="en-US"/>
        </w:rPr>
        <w:t xml:space="preserve"> DEL DESPACHO</w:t>
      </w:r>
    </w:p>
    <w:p w14:paraId="4D7249B7" w14:textId="77777777" w:rsidR="000F4610" w:rsidRPr="002640C1" w:rsidRDefault="000F4610" w:rsidP="002640C1">
      <w:pPr>
        <w:spacing w:line="276" w:lineRule="auto"/>
        <w:jc w:val="both"/>
        <w:rPr>
          <w:rFonts w:eastAsia="Calibri" w:cs="Arial"/>
          <w:sz w:val="24"/>
          <w:szCs w:val="24"/>
          <w:lang w:val="es-CO" w:eastAsia="en-US"/>
        </w:rPr>
      </w:pPr>
    </w:p>
    <w:p w14:paraId="03AC5403" w14:textId="3639A1ED" w:rsidR="00286D03" w:rsidRPr="002640C1" w:rsidRDefault="00286D03" w:rsidP="002640C1">
      <w:pPr>
        <w:tabs>
          <w:tab w:val="left" w:pos="-1440"/>
          <w:tab w:val="left" w:pos="-720"/>
        </w:tabs>
        <w:suppressAutoHyphens/>
        <w:spacing w:line="276" w:lineRule="auto"/>
        <w:jc w:val="both"/>
        <w:rPr>
          <w:rFonts w:cs="Arial"/>
          <w:color w:val="000000"/>
          <w:sz w:val="24"/>
          <w:szCs w:val="24"/>
        </w:rPr>
      </w:pPr>
      <w:r w:rsidRPr="002640C1">
        <w:rPr>
          <w:rFonts w:cs="Arial"/>
          <w:color w:val="000000"/>
          <w:sz w:val="24"/>
          <w:szCs w:val="24"/>
        </w:rPr>
        <w:t xml:space="preserve">De conformidad con lo </w:t>
      </w:r>
      <w:r w:rsidR="00065C81">
        <w:rPr>
          <w:rFonts w:cs="Arial"/>
          <w:color w:val="000000"/>
          <w:sz w:val="24"/>
          <w:szCs w:val="24"/>
          <w:lang w:val="es-419"/>
        </w:rPr>
        <w:t>establecido en</w:t>
      </w:r>
      <w:r w:rsidRPr="002640C1">
        <w:rPr>
          <w:rFonts w:cs="Arial"/>
          <w:color w:val="000000"/>
          <w:sz w:val="24"/>
          <w:szCs w:val="24"/>
        </w:rPr>
        <w:t xml:space="preserve"> el numeral 8vo del artículo </w:t>
      </w:r>
      <w:r w:rsidR="00D33DD6" w:rsidRPr="002640C1">
        <w:rPr>
          <w:rFonts w:cs="Arial"/>
          <w:color w:val="000000"/>
          <w:sz w:val="24"/>
          <w:szCs w:val="24"/>
        </w:rPr>
        <w:t>112</w:t>
      </w:r>
      <w:r w:rsidRPr="002640C1">
        <w:rPr>
          <w:rFonts w:cs="Arial"/>
          <w:color w:val="000000"/>
          <w:sz w:val="24"/>
          <w:szCs w:val="24"/>
        </w:rPr>
        <w:t xml:space="preserve"> de </w:t>
      </w:r>
      <w:r w:rsidR="009B1EA6">
        <w:rPr>
          <w:rFonts w:cs="Arial"/>
          <w:color w:val="000000"/>
          <w:sz w:val="24"/>
          <w:szCs w:val="24"/>
        </w:rPr>
        <w:t>L</w:t>
      </w:r>
      <w:r w:rsidRPr="002640C1">
        <w:rPr>
          <w:rFonts w:cs="Arial"/>
          <w:color w:val="000000"/>
          <w:sz w:val="24"/>
          <w:szCs w:val="24"/>
        </w:rPr>
        <w:t xml:space="preserve">a ley </w:t>
      </w:r>
      <w:r w:rsidR="00D33DD6" w:rsidRPr="002640C1">
        <w:rPr>
          <w:rFonts w:cs="Arial"/>
          <w:color w:val="000000"/>
          <w:sz w:val="24"/>
          <w:szCs w:val="24"/>
        </w:rPr>
        <w:t>1952 de 2019</w:t>
      </w:r>
      <w:r w:rsidRPr="002640C1">
        <w:rPr>
          <w:rFonts w:cs="Arial"/>
          <w:color w:val="000000"/>
          <w:sz w:val="24"/>
          <w:szCs w:val="24"/>
        </w:rPr>
        <w:t xml:space="preserve">, </w:t>
      </w:r>
      <w:r w:rsidR="00065C81">
        <w:rPr>
          <w:rFonts w:cs="Arial"/>
          <w:color w:val="000000"/>
          <w:sz w:val="24"/>
          <w:szCs w:val="24"/>
          <w:lang w:val="es-419"/>
        </w:rPr>
        <w:t xml:space="preserve">se </w:t>
      </w:r>
      <w:r w:rsidRPr="002640C1">
        <w:rPr>
          <w:rFonts w:cs="Arial"/>
          <w:color w:val="000000"/>
          <w:sz w:val="24"/>
          <w:szCs w:val="24"/>
        </w:rPr>
        <w:t>disponen entre los derechos de defensa del implicado la facultad de presentar alegatos de conclusión antes del fallo de primera o única instancia.</w:t>
      </w:r>
    </w:p>
    <w:p w14:paraId="051FB775" w14:textId="77777777" w:rsidR="00286D03" w:rsidRPr="002640C1" w:rsidRDefault="00286D03" w:rsidP="002640C1">
      <w:pPr>
        <w:tabs>
          <w:tab w:val="left" w:pos="-1440"/>
          <w:tab w:val="left" w:pos="-720"/>
        </w:tabs>
        <w:suppressAutoHyphens/>
        <w:spacing w:line="276" w:lineRule="auto"/>
        <w:jc w:val="both"/>
        <w:rPr>
          <w:rFonts w:cs="Arial"/>
          <w:color w:val="000000"/>
          <w:sz w:val="24"/>
          <w:szCs w:val="24"/>
        </w:rPr>
      </w:pPr>
    </w:p>
    <w:p w14:paraId="397EC2F2" w14:textId="77777777" w:rsidR="008F239D" w:rsidRDefault="00286D03" w:rsidP="002640C1">
      <w:pPr>
        <w:tabs>
          <w:tab w:val="left" w:pos="-1440"/>
          <w:tab w:val="left" w:pos="-720"/>
        </w:tabs>
        <w:suppressAutoHyphens/>
        <w:spacing w:line="276" w:lineRule="auto"/>
        <w:jc w:val="both"/>
        <w:rPr>
          <w:rFonts w:cs="Arial"/>
          <w:color w:val="000000"/>
          <w:sz w:val="24"/>
          <w:szCs w:val="24"/>
        </w:rPr>
      </w:pPr>
      <w:r w:rsidRPr="002640C1">
        <w:rPr>
          <w:rFonts w:cs="Arial"/>
          <w:color w:val="000000"/>
          <w:sz w:val="24"/>
          <w:szCs w:val="24"/>
        </w:rPr>
        <w:t xml:space="preserve">En el presente caso se ha agotado el procedimiento subsiguiente </w:t>
      </w:r>
      <w:r w:rsidR="005B6225" w:rsidRPr="002640C1">
        <w:rPr>
          <w:rFonts w:cs="Arial"/>
          <w:color w:val="000000"/>
          <w:sz w:val="24"/>
          <w:szCs w:val="24"/>
        </w:rPr>
        <w:t>a la formulación de cargos</w:t>
      </w:r>
      <w:r w:rsidRPr="002640C1">
        <w:rPr>
          <w:rFonts w:cs="Arial"/>
          <w:color w:val="000000"/>
          <w:sz w:val="24"/>
          <w:szCs w:val="24"/>
        </w:rPr>
        <w:t>, una vez recolectadas las pruebas decretadas en la providencia que dio inicio al período probatorio en la etapa de juicio disciplinario</w:t>
      </w:r>
      <w:r w:rsidR="005B6225" w:rsidRPr="002640C1">
        <w:rPr>
          <w:rFonts w:cs="Arial"/>
          <w:color w:val="000000"/>
          <w:sz w:val="24"/>
          <w:szCs w:val="24"/>
        </w:rPr>
        <w:t xml:space="preserve"> las cuales fueron</w:t>
      </w:r>
      <w:r w:rsidRPr="002640C1">
        <w:rPr>
          <w:rFonts w:cs="Arial"/>
          <w:color w:val="000000"/>
          <w:sz w:val="24"/>
          <w:szCs w:val="24"/>
        </w:rPr>
        <w:t xml:space="preserve"> practicadas dentro del término establecido para tal fin</w:t>
      </w:r>
      <w:r w:rsidR="008F239D">
        <w:rPr>
          <w:rFonts w:cs="Arial"/>
          <w:color w:val="000000"/>
          <w:sz w:val="24"/>
          <w:szCs w:val="24"/>
        </w:rPr>
        <w:t xml:space="preserve"> e incorporadas al plenario, así:</w:t>
      </w:r>
    </w:p>
    <w:p w14:paraId="3BBF736D" w14:textId="77777777" w:rsidR="008F239D" w:rsidRDefault="008F239D" w:rsidP="002640C1">
      <w:pPr>
        <w:tabs>
          <w:tab w:val="left" w:pos="-1440"/>
          <w:tab w:val="left" w:pos="-720"/>
        </w:tabs>
        <w:suppressAutoHyphens/>
        <w:spacing w:line="276" w:lineRule="auto"/>
        <w:jc w:val="both"/>
        <w:rPr>
          <w:rFonts w:cs="Arial"/>
          <w:color w:val="000000"/>
          <w:sz w:val="24"/>
          <w:szCs w:val="24"/>
        </w:rPr>
      </w:pPr>
    </w:p>
    <w:p w14:paraId="58967099" w14:textId="50442172" w:rsidR="008F239D" w:rsidRPr="00F775E0" w:rsidRDefault="00F775E0" w:rsidP="002640C1">
      <w:pPr>
        <w:tabs>
          <w:tab w:val="left" w:pos="-1440"/>
          <w:tab w:val="left" w:pos="-720"/>
        </w:tabs>
        <w:suppressAutoHyphens/>
        <w:spacing w:line="276" w:lineRule="auto"/>
        <w:jc w:val="both"/>
        <w:rPr>
          <w:rFonts w:cs="Arial"/>
          <w:i/>
          <w:iCs/>
          <w:sz w:val="24"/>
          <w:szCs w:val="24"/>
        </w:rPr>
      </w:pPr>
      <w:r w:rsidRPr="00F775E0">
        <w:rPr>
          <w:rFonts w:cs="Arial"/>
          <w:i/>
          <w:iCs/>
          <w:sz w:val="24"/>
          <w:szCs w:val="24"/>
        </w:rPr>
        <w:t>“R</w:t>
      </w:r>
      <w:r w:rsidR="008F239D" w:rsidRPr="00F775E0">
        <w:rPr>
          <w:rFonts w:cs="Arial"/>
          <w:i/>
          <w:iCs/>
          <w:sz w:val="24"/>
          <w:szCs w:val="24"/>
        </w:rPr>
        <w:t>elacionar las pruebas allegadas en la etapa de descargos”</w:t>
      </w:r>
    </w:p>
    <w:p w14:paraId="1579CBDB" w14:textId="77777777" w:rsidR="008F239D" w:rsidRDefault="008F239D" w:rsidP="002640C1">
      <w:pPr>
        <w:tabs>
          <w:tab w:val="left" w:pos="-1440"/>
          <w:tab w:val="left" w:pos="-720"/>
        </w:tabs>
        <w:suppressAutoHyphens/>
        <w:spacing w:line="276" w:lineRule="auto"/>
        <w:jc w:val="both"/>
        <w:rPr>
          <w:rFonts w:cs="Arial"/>
          <w:color w:val="000000"/>
          <w:sz w:val="24"/>
          <w:szCs w:val="24"/>
        </w:rPr>
      </w:pPr>
    </w:p>
    <w:p w14:paraId="2CCDB81B" w14:textId="2DEF6639" w:rsidR="00286D03" w:rsidRPr="002640C1" w:rsidRDefault="00D37422" w:rsidP="002640C1">
      <w:pPr>
        <w:tabs>
          <w:tab w:val="left" w:pos="-1440"/>
          <w:tab w:val="left" w:pos="-720"/>
        </w:tabs>
        <w:suppressAutoHyphens/>
        <w:spacing w:line="276" w:lineRule="auto"/>
        <w:jc w:val="both"/>
        <w:rPr>
          <w:rFonts w:cs="Arial"/>
          <w:color w:val="000000"/>
          <w:sz w:val="24"/>
          <w:szCs w:val="24"/>
        </w:rPr>
      </w:pPr>
      <w:r>
        <w:rPr>
          <w:rFonts w:cs="Arial"/>
          <w:color w:val="000000"/>
          <w:sz w:val="24"/>
          <w:szCs w:val="24"/>
        </w:rPr>
        <w:t xml:space="preserve">Por lo anterior, este Despacho debe proceder a </w:t>
      </w:r>
      <w:r w:rsidR="00622C21">
        <w:rPr>
          <w:rFonts w:cs="Arial"/>
          <w:color w:val="000000"/>
          <w:sz w:val="24"/>
          <w:szCs w:val="24"/>
        </w:rPr>
        <w:t>proferir</w:t>
      </w:r>
      <w:r w:rsidR="00286D03" w:rsidRPr="002640C1">
        <w:rPr>
          <w:rFonts w:cs="Arial"/>
          <w:color w:val="000000"/>
          <w:sz w:val="24"/>
          <w:szCs w:val="24"/>
        </w:rPr>
        <w:t xml:space="preserve"> la decisión de fondo que</w:t>
      </w:r>
      <w:r w:rsidR="00622C21">
        <w:rPr>
          <w:rFonts w:cs="Arial"/>
          <w:color w:val="000000"/>
          <w:sz w:val="24"/>
          <w:szCs w:val="24"/>
        </w:rPr>
        <w:t xml:space="preserve"> en derecho</w:t>
      </w:r>
      <w:r w:rsidR="00286D03" w:rsidRPr="002640C1">
        <w:rPr>
          <w:rFonts w:cs="Arial"/>
          <w:color w:val="000000"/>
          <w:sz w:val="24"/>
          <w:szCs w:val="24"/>
        </w:rPr>
        <w:t xml:space="preserve"> </w:t>
      </w:r>
      <w:r>
        <w:rPr>
          <w:rFonts w:cs="Arial"/>
          <w:color w:val="000000"/>
          <w:sz w:val="24"/>
          <w:szCs w:val="24"/>
        </w:rPr>
        <w:t>corresponda</w:t>
      </w:r>
      <w:r w:rsidR="00286D03" w:rsidRPr="002640C1">
        <w:rPr>
          <w:rFonts w:cs="Arial"/>
          <w:color w:val="000000"/>
          <w:sz w:val="24"/>
          <w:szCs w:val="24"/>
        </w:rPr>
        <w:t xml:space="preserve">, es decir el fallo de primera instancia (artículo </w:t>
      </w:r>
      <w:r w:rsidR="00D06501" w:rsidRPr="002640C1">
        <w:rPr>
          <w:rFonts w:cs="Arial"/>
          <w:color w:val="000000"/>
          <w:sz w:val="24"/>
          <w:szCs w:val="24"/>
        </w:rPr>
        <w:t>225F de la Ley 1952 de 2019 – adicionado por el artículo 45 de la Ley 2094 de 2021</w:t>
      </w:r>
      <w:r w:rsidR="00286D03" w:rsidRPr="002640C1">
        <w:rPr>
          <w:rFonts w:cs="Arial"/>
          <w:color w:val="000000"/>
          <w:sz w:val="24"/>
          <w:szCs w:val="24"/>
        </w:rPr>
        <w:t>), para efectos de lo cual, previamente debe darse traslado de las presentes diligencias a los sujetos procesales para la presentación de los respectivos alegatos de conclusión</w:t>
      </w:r>
      <w:r w:rsidR="008639E7">
        <w:rPr>
          <w:rFonts w:cs="Arial"/>
          <w:color w:val="000000"/>
          <w:sz w:val="24"/>
          <w:szCs w:val="24"/>
        </w:rPr>
        <w:t>.</w:t>
      </w:r>
    </w:p>
    <w:p w14:paraId="6B1CAAEA" w14:textId="77777777" w:rsidR="00286D03" w:rsidRPr="002640C1" w:rsidRDefault="00286D03" w:rsidP="002640C1">
      <w:pPr>
        <w:spacing w:line="276" w:lineRule="auto"/>
        <w:jc w:val="both"/>
        <w:rPr>
          <w:rFonts w:ascii="Arial Narrow" w:hAnsi="Arial Narrow" w:cs="Arial"/>
          <w:sz w:val="24"/>
          <w:szCs w:val="24"/>
        </w:rPr>
      </w:pPr>
    </w:p>
    <w:p w14:paraId="45D5BB4F" w14:textId="66715AB6" w:rsidR="00286D03" w:rsidRPr="002640C1" w:rsidRDefault="00286D03" w:rsidP="002640C1">
      <w:pPr>
        <w:tabs>
          <w:tab w:val="left" w:pos="-1440"/>
          <w:tab w:val="left" w:pos="-720"/>
        </w:tabs>
        <w:suppressAutoHyphens/>
        <w:spacing w:line="276" w:lineRule="auto"/>
        <w:jc w:val="both"/>
        <w:rPr>
          <w:rFonts w:cs="Arial"/>
          <w:color w:val="000000"/>
          <w:sz w:val="24"/>
          <w:szCs w:val="24"/>
        </w:rPr>
      </w:pPr>
      <w:r w:rsidRPr="002640C1">
        <w:rPr>
          <w:rFonts w:cs="Arial"/>
          <w:color w:val="000000"/>
          <w:sz w:val="24"/>
          <w:szCs w:val="24"/>
        </w:rPr>
        <w:t xml:space="preserve">Es pertinente aclarar al investigado </w:t>
      </w:r>
      <w:r w:rsidR="00065C81">
        <w:rPr>
          <w:rFonts w:cs="Arial"/>
          <w:color w:val="000000"/>
          <w:sz w:val="24"/>
          <w:szCs w:val="24"/>
          <w:lang w:val="es-419"/>
        </w:rPr>
        <w:t xml:space="preserve">y/o a su defensor </w:t>
      </w:r>
      <w:r w:rsidRPr="002640C1">
        <w:rPr>
          <w:rFonts w:cs="Arial"/>
          <w:color w:val="000000"/>
          <w:sz w:val="24"/>
          <w:szCs w:val="24"/>
        </w:rPr>
        <w:t>que, el término para presentar los alegatos de conclusión es de diez (10) días – entendidos como hábiles -, y contados a partir del día siguiente a la notificación, la cual se realizará por estado</w:t>
      </w:r>
      <w:r w:rsidRPr="002640C1">
        <w:rPr>
          <w:rStyle w:val="Refdenotaalpie"/>
          <w:rFonts w:cs="Arial"/>
          <w:color w:val="000000"/>
          <w:sz w:val="24"/>
          <w:szCs w:val="24"/>
        </w:rPr>
        <w:footnoteReference w:id="3"/>
      </w:r>
      <w:r w:rsidRPr="002640C1">
        <w:rPr>
          <w:rFonts w:cs="Arial"/>
          <w:color w:val="000000"/>
          <w:sz w:val="24"/>
          <w:szCs w:val="24"/>
        </w:rPr>
        <w:t xml:space="preserve">. </w:t>
      </w:r>
    </w:p>
    <w:p w14:paraId="337F998C" w14:textId="77777777" w:rsidR="00286D03" w:rsidRPr="002640C1" w:rsidRDefault="00286D03" w:rsidP="002640C1">
      <w:pPr>
        <w:tabs>
          <w:tab w:val="left" w:pos="-1440"/>
          <w:tab w:val="left" w:pos="-720"/>
        </w:tabs>
        <w:suppressAutoHyphens/>
        <w:spacing w:line="276" w:lineRule="auto"/>
        <w:jc w:val="both"/>
        <w:rPr>
          <w:rFonts w:cs="Arial"/>
          <w:sz w:val="24"/>
          <w:szCs w:val="24"/>
          <w:lang w:eastAsia="ar-SA"/>
        </w:rPr>
      </w:pPr>
    </w:p>
    <w:p w14:paraId="0FFDB863" w14:textId="1446975F" w:rsidR="00B16840" w:rsidRPr="002640C1" w:rsidRDefault="00B16840" w:rsidP="00B16840">
      <w:pPr>
        <w:spacing w:line="276" w:lineRule="auto"/>
        <w:jc w:val="both"/>
        <w:rPr>
          <w:rFonts w:eastAsia="Calibri" w:cs="Arial"/>
          <w:b/>
          <w:sz w:val="24"/>
          <w:szCs w:val="24"/>
          <w:lang w:val="es-CO" w:eastAsia="en-US"/>
        </w:rPr>
      </w:pPr>
      <w:r w:rsidRPr="000C22C7">
        <w:rPr>
          <w:rFonts w:eastAsia="Calibri" w:cs="Arial"/>
          <w:sz w:val="24"/>
          <w:szCs w:val="24"/>
          <w:lang w:val="es-CO" w:eastAsia="en-US"/>
        </w:rPr>
        <w:t xml:space="preserve">En mérito de lo expuesto, </w:t>
      </w:r>
      <w:r>
        <w:rPr>
          <w:rFonts w:cs="Arial"/>
          <w:b/>
          <w:bCs/>
          <w:color w:val="000000"/>
          <w:sz w:val="24"/>
          <w:szCs w:val="24"/>
          <w:shd w:val="clear" w:color="auto" w:fill="FFFFFF"/>
        </w:rPr>
        <w:t>e</w:t>
      </w:r>
      <w:r w:rsidR="00F775E0">
        <w:rPr>
          <w:rFonts w:cs="Arial"/>
          <w:b/>
          <w:bCs/>
          <w:color w:val="000000"/>
          <w:sz w:val="24"/>
          <w:szCs w:val="24"/>
          <w:shd w:val="clear" w:color="auto" w:fill="FFFFFF"/>
        </w:rPr>
        <w:t>l (la) D</w:t>
      </w:r>
      <w:r w:rsidRPr="002640C1">
        <w:rPr>
          <w:rFonts w:cs="Arial"/>
          <w:b/>
          <w:bCs/>
          <w:color w:val="000000"/>
          <w:sz w:val="24"/>
          <w:szCs w:val="24"/>
          <w:shd w:val="clear" w:color="auto" w:fill="FFFFFF"/>
        </w:rPr>
        <w:t>irector</w:t>
      </w:r>
      <w:r w:rsidR="00011F96">
        <w:rPr>
          <w:rFonts w:cs="Arial"/>
          <w:b/>
          <w:bCs/>
          <w:color w:val="000000"/>
          <w:sz w:val="24"/>
          <w:szCs w:val="24"/>
          <w:shd w:val="clear" w:color="auto" w:fill="FFFFFF"/>
        </w:rPr>
        <w:t xml:space="preserve"> </w:t>
      </w:r>
      <w:r w:rsidRPr="002640C1">
        <w:rPr>
          <w:rFonts w:cs="Arial"/>
          <w:b/>
          <w:bCs/>
          <w:color w:val="000000"/>
          <w:sz w:val="24"/>
          <w:szCs w:val="24"/>
          <w:shd w:val="clear" w:color="auto" w:fill="FFFFFF"/>
        </w:rPr>
        <w:t>(a) de Reacción Inmediata de la Contraloría de Bogotá</w:t>
      </w:r>
      <w:r w:rsidR="00D20718">
        <w:rPr>
          <w:rFonts w:cs="Arial"/>
          <w:b/>
          <w:bCs/>
          <w:color w:val="000000"/>
          <w:sz w:val="24"/>
          <w:szCs w:val="24"/>
          <w:shd w:val="clear" w:color="auto" w:fill="FFFFFF"/>
        </w:rPr>
        <w:t xml:space="preserve">, </w:t>
      </w:r>
      <w:r w:rsidRPr="002640C1">
        <w:rPr>
          <w:rFonts w:cs="Arial"/>
          <w:b/>
          <w:bCs/>
          <w:color w:val="000000"/>
          <w:sz w:val="24"/>
          <w:szCs w:val="24"/>
          <w:shd w:val="clear" w:color="auto" w:fill="FFFFFF"/>
        </w:rPr>
        <w:t>D.</w:t>
      </w:r>
      <w:r w:rsidR="00D20718">
        <w:rPr>
          <w:rFonts w:cs="Arial"/>
          <w:b/>
          <w:bCs/>
          <w:color w:val="000000"/>
          <w:sz w:val="24"/>
          <w:szCs w:val="24"/>
          <w:shd w:val="clear" w:color="auto" w:fill="FFFFFF"/>
        </w:rPr>
        <w:t xml:space="preserve"> </w:t>
      </w:r>
      <w:r w:rsidRPr="002640C1">
        <w:rPr>
          <w:rFonts w:cs="Arial"/>
          <w:b/>
          <w:bCs/>
          <w:color w:val="000000"/>
          <w:sz w:val="24"/>
          <w:szCs w:val="24"/>
          <w:shd w:val="clear" w:color="auto" w:fill="FFFFFF"/>
        </w:rPr>
        <w:t>C</w:t>
      </w:r>
      <w:r w:rsidRPr="002640C1">
        <w:rPr>
          <w:rFonts w:eastAsia="Calibri" w:cs="Arial"/>
          <w:sz w:val="24"/>
          <w:szCs w:val="24"/>
          <w:lang w:val="es-CO" w:eastAsia="en-US"/>
        </w:rPr>
        <w:t>, en uso de sus facultades de juzgamiento,</w:t>
      </w:r>
    </w:p>
    <w:p w14:paraId="639F498B" w14:textId="77777777" w:rsidR="009B1EA6" w:rsidRDefault="009B1EA6" w:rsidP="002640C1">
      <w:pPr>
        <w:tabs>
          <w:tab w:val="left" w:pos="-1440"/>
          <w:tab w:val="left" w:pos="-720"/>
        </w:tabs>
        <w:spacing w:line="276" w:lineRule="auto"/>
        <w:jc w:val="center"/>
        <w:rPr>
          <w:rFonts w:eastAsia="Arial" w:cs="Arial"/>
          <w:b/>
          <w:color w:val="000000"/>
          <w:sz w:val="24"/>
          <w:szCs w:val="24"/>
        </w:rPr>
      </w:pPr>
    </w:p>
    <w:p w14:paraId="7B341912" w14:textId="5C05BFE3" w:rsidR="00286D03" w:rsidRPr="002640C1" w:rsidRDefault="00286D03" w:rsidP="002640C1">
      <w:pPr>
        <w:tabs>
          <w:tab w:val="left" w:pos="-1440"/>
          <w:tab w:val="left" w:pos="-720"/>
        </w:tabs>
        <w:spacing w:line="276" w:lineRule="auto"/>
        <w:jc w:val="center"/>
        <w:rPr>
          <w:rFonts w:eastAsia="Arial" w:cs="Arial"/>
          <w:b/>
          <w:color w:val="000000"/>
          <w:sz w:val="24"/>
          <w:szCs w:val="24"/>
        </w:rPr>
      </w:pPr>
      <w:r w:rsidRPr="002640C1">
        <w:rPr>
          <w:rFonts w:eastAsia="Arial" w:cs="Arial"/>
          <w:b/>
          <w:color w:val="000000"/>
          <w:sz w:val="24"/>
          <w:szCs w:val="24"/>
        </w:rPr>
        <w:lastRenderedPageBreak/>
        <w:t>RESUELVE</w:t>
      </w:r>
    </w:p>
    <w:p w14:paraId="18B2C6D8" w14:textId="77777777" w:rsidR="00286D03" w:rsidRPr="002640C1" w:rsidRDefault="00286D03" w:rsidP="002640C1">
      <w:pPr>
        <w:tabs>
          <w:tab w:val="left" w:pos="-1440"/>
          <w:tab w:val="left" w:pos="-720"/>
        </w:tabs>
        <w:spacing w:line="276" w:lineRule="auto"/>
        <w:jc w:val="both"/>
        <w:rPr>
          <w:rFonts w:eastAsia="Arial" w:cs="Arial"/>
          <w:color w:val="000000"/>
          <w:sz w:val="24"/>
          <w:szCs w:val="24"/>
        </w:rPr>
      </w:pPr>
    </w:p>
    <w:p w14:paraId="000F032F" w14:textId="69E763D2" w:rsidR="00CC69A2" w:rsidRPr="002640C1" w:rsidRDefault="00286D03" w:rsidP="00CC69A2">
      <w:pPr>
        <w:tabs>
          <w:tab w:val="left" w:pos="-1440"/>
          <w:tab w:val="left" w:pos="-720"/>
        </w:tabs>
        <w:suppressAutoHyphens/>
        <w:spacing w:line="276" w:lineRule="auto"/>
        <w:jc w:val="both"/>
        <w:rPr>
          <w:rFonts w:cs="Arial"/>
          <w:color w:val="000000"/>
          <w:sz w:val="24"/>
          <w:szCs w:val="24"/>
        </w:rPr>
      </w:pPr>
      <w:r w:rsidRPr="002640C1">
        <w:rPr>
          <w:rFonts w:cs="Arial"/>
          <w:b/>
          <w:color w:val="000000"/>
          <w:sz w:val="24"/>
          <w:szCs w:val="24"/>
        </w:rPr>
        <w:t>PRIMERO:</w:t>
      </w:r>
      <w:r w:rsidRPr="002640C1">
        <w:rPr>
          <w:rFonts w:cs="Arial"/>
          <w:color w:val="000000"/>
          <w:sz w:val="24"/>
          <w:szCs w:val="24"/>
        </w:rPr>
        <w:t xml:space="preserve"> </w:t>
      </w:r>
      <w:r w:rsidRPr="002640C1">
        <w:rPr>
          <w:rFonts w:cs="Arial"/>
          <w:b/>
          <w:bCs/>
          <w:color w:val="000000"/>
          <w:sz w:val="24"/>
          <w:szCs w:val="24"/>
        </w:rPr>
        <w:t>Córrase traslado</w:t>
      </w:r>
      <w:r w:rsidRPr="002640C1">
        <w:rPr>
          <w:rFonts w:cs="Arial"/>
          <w:color w:val="000000"/>
          <w:sz w:val="24"/>
          <w:szCs w:val="24"/>
        </w:rPr>
        <w:t xml:space="preserve"> de las presentes diligencias radicadas con el </w:t>
      </w:r>
      <w:r w:rsidR="00011F96">
        <w:rPr>
          <w:rFonts w:cs="Arial"/>
          <w:color w:val="000000"/>
          <w:sz w:val="24"/>
          <w:szCs w:val="24"/>
        </w:rPr>
        <w:t xml:space="preserve">núm. </w:t>
      </w:r>
      <w:r w:rsidR="00BD60DD">
        <w:rPr>
          <w:rFonts w:cs="Arial"/>
          <w:color w:val="000000"/>
          <w:sz w:val="24"/>
          <w:szCs w:val="24"/>
        </w:rPr>
        <w:t>XXX</w:t>
      </w:r>
      <w:r w:rsidRPr="002640C1">
        <w:rPr>
          <w:rFonts w:cs="Arial"/>
          <w:color w:val="000000"/>
          <w:sz w:val="24"/>
          <w:szCs w:val="24"/>
        </w:rPr>
        <w:t xml:space="preserve"> de </w:t>
      </w:r>
      <w:r w:rsidR="00BD60DD">
        <w:rPr>
          <w:rFonts w:cs="Arial"/>
          <w:color w:val="000000"/>
          <w:sz w:val="24"/>
          <w:szCs w:val="24"/>
        </w:rPr>
        <w:t>XXXX</w:t>
      </w:r>
      <w:r w:rsidRPr="002640C1">
        <w:rPr>
          <w:rFonts w:cs="Arial"/>
          <w:color w:val="000000"/>
          <w:sz w:val="24"/>
          <w:szCs w:val="24"/>
        </w:rPr>
        <w:t xml:space="preserve"> al disciplinado </w:t>
      </w:r>
      <w:r w:rsidR="00BD60DD">
        <w:rPr>
          <w:rFonts w:cs="Arial"/>
          <w:b/>
          <w:bCs/>
          <w:sz w:val="24"/>
          <w:szCs w:val="24"/>
        </w:rPr>
        <w:t>XXXXXXXXX</w:t>
      </w:r>
      <w:r w:rsidRPr="002640C1">
        <w:rPr>
          <w:rFonts w:cs="Arial"/>
          <w:sz w:val="24"/>
          <w:szCs w:val="24"/>
        </w:rPr>
        <w:t xml:space="preserve"> identificado con cédula de ciudadanía </w:t>
      </w:r>
      <w:r w:rsidR="0003798D">
        <w:rPr>
          <w:rFonts w:cs="Arial"/>
          <w:sz w:val="24"/>
          <w:szCs w:val="24"/>
        </w:rPr>
        <w:t>núm</w:t>
      </w:r>
      <w:r w:rsidRPr="002640C1">
        <w:rPr>
          <w:rFonts w:cs="Arial"/>
          <w:sz w:val="24"/>
          <w:szCs w:val="24"/>
        </w:rPr>
        <w:t xml:space="preserve">. </w:t>
      </w:r>
      <w:r w:rsidR="00BD60DD">
        <w:rPr>
          <w:rFonts w:cs="Arial"/>
          <w:sz w:val="24"/>
          <w:szCs w:val="24"/>
        </w:rPr>
        <w:t>XX.XXX.XXX</w:t>
      </w:r>
      <w:r w:rsidRPr="002640C1">
        <w:rPr>
          <w:rFonts w:cs="Arial"/>
          <w:sz w:val="24"/>
          <w:szCs w:val="24"/>
        </w:rPr>
        <w:t xml:space="preserve"> de </w:t>
      </w:r>
      <w:r w:rsidR="00BD60DD">
        <w:rPr>
          <w:rFonts w:cs="Arial"/>
          <w:sz w:val="24"/>
          <w:szCs w:val="24"/>
        </w:rPr>
        <w:t>Xxxxxx (cargo</w:t>
      </w:r>
      <w:r w:rsidR="00225E63">
        <w:rPr>
          <w:rFonts w:cs="Arial"/>
          <w:sz w:val="24"/>
          <w:szCs w:val="24"/>
        </w:rPr>
        <w:t xml:space="preserve"> desempeñado) </w:t>
      </w:r>
      <w:r w:rsidRPr="002640C1">
        <w:rPr>
          <w:rFonts w:cs="Arial"/>
          <w:sz w:val="24"/>
          <w:szCs w:val="24"/>
        </w:rPr>
        <w:t>p</w:t>
      </w:r>
      <w:r w:rsidRPr="002640C1">
        <w:rPr>
          <w:rFonts w:cs="Arial"/>
          <w:color w:val="000000"/>
          <w:sz w:val="24"/>
          <w:szCs w:val="24"/>
        </w:rPr>
        <w:t xml:space="preserve">ara efectos </w:t>
      </w:r>
      <w:r w:rsidRPr="002640C1">
        <w:rPr>
          <w:rFonts w:cs="Arial"/>
          <w:b/>
          <w:color w:val="000000"/>
          <w:sz w:val="24"/>
          <w:szCs w:val="24"/>
        </w:rPr>
        <w:t>de la presentación de alegatos de conclusión</w:t>
      </w:r>
      <w:r w:rsidRPr="002640C1">
        <w:rPr>
          <w:rFonts w:cs="Arial"/>
          <w:color w:val="000000"/>
          <w:sz w:val="24"/>
          <w:szCs w:val="24"/>
        </w:rPr>
        <w:t xml:space="preserve"> </w:t>
      </w:r>
      <w:r w:rsidR="004A41F4">
        <w:rPr>
          <w:rFonts w:cs="Arial"/>
          <w:color w:val="000000"/>
          <w:sz w:val="24"/>
          <w:szCs w:val="24"/>
          <w:lang w:val="es-419"/>
        </w:rPr>
        <w:t>por el término de diez (10) días conforme</w:t>
      </w:r>
      <w:r w:rsidRPr="002640C1">
        <w:rPr>
          <w:rFonts w:cs="Arial"/>
          <w:color w:val="000000"/>
          <w:sz w:val="24"/>
          <w:szCs w:val="24"/>
        </w:rPr>
        <w:t xml:space="preserve"> a lo establecido en el artículo </w:t>
      </w:r>
      <w:r w:rsidR="00225E63">
        <w:rPr>
          <w:rFonts w:cs="Arial"/>
          <w:color w:val="000000"/>
          <w:sz w:val="24"/>
          <w:szCs w:val="24"/>
        </w:rPr>
        <w:t>225E</w:t>
      </w:r>
      <w:r w:rsidRPr="002640C1">
        <w:rPr>
          <w:rFonts w:cs="Arial"/>
          <w:color w:val="000000"/>
          <w:sz w:val="24"/>
          <w:szCs w:val="24"/>
        </w:rPr>
        <w:t xml:space="preserve"> de la </w:t>
      </w:r>
      <w:r w:rsidR="00225E63">
        <w:rPr>
          <w:rFonts w:cs="Arial"/>
          <w:color w:val="000000"/>
          <w:sz w:val="24"/>
          <w:szCs w:val="24"/>
        </w:rPr>
        <w:t xml:space="preserve">Ley 1952 de 2019, </w:t>
      </w:r>
      <w:r w:rsidR="004A41F4">
        <w:rPr>
          <w:rFonts w:cs="Arial"/>
          <w:color w:val="000000"/>
          <w:sz w:val="24"/>
          <w:szCs w:val="24"/>
          <w:lang w:val="es-419"/>
        </w:rPr>
        <w:t>y a</w:t>
      </w:r>
      <w:r w:rsidR="00225E63">
        <w:rPr>
          <w:rFonts w:cs="Arial"/>
          <w:color w:val="000000"/>
          <w:sz w:val="24"/>
          <w:szCs w:val="24"/>
        </w:rPr>
        <w:t xml:space="preserve"> la parte</w:t>
      </w:r>
      <w:r w:rsidRPr="002640C1">
        <w:rPr>
          <w:rFonts w:cs="Arial"/>
          <w:color w:val="000000"/>
          <w:sz w:val="24"/>
          <w:szCs w:val="24"/>
        </w:rPr>
        <w:t xml:space="preserve"> motiva de la presente decisión</w:t>
      </w:r>
      <w:r w:rsidR="00B34086">
        <w:rPr>
          <w:rFonts w:cs="Arial"/>
          <w:color w:val="000000"/>
          <w:sz w:val="24"/>
          <w:szCs w:val="24"/>
        </w:rPr>
        <w:t>.</w:t>
      </w:r>
      <w:r w:rsidR="00CC69A2" w:rsidRPr="002640C1">
        <w:rPr>
          <w:rFonts w:cs="Arial"/>
          <w:color w:val="000000"/>
          <w:sz w:val="24"/>
          <w:szCs w:val="24"/>
        </w:rPr>
        <w:t xml:space="preserve"> </w:t>
      </w:r>
    </w:p>
    <w:p w14:paraId="13290A98" w14:textId="77777777" w:rsidR="00286D03" w:rsidRPr="002640C1" w:rsidRDefault="00286D03" w:rsidP="002640C1">
      <w:pPr>
        <w:tabs>
          <w:tab w:val="left" w:pos="-1440"/>
          <w:tab w:val="left" w:pos="-720"/>
        </w:tabs>
        <w:suppressAutoHyphens/>
        <w:spacing w:line="276" w:lineRule="auto"/>
        <w:jc w:val="both"/>
        <w:rPr>
          <w:rFonts w:cs="Arial"/>
          <w:color w:val="000000"/>
          <w:sz w:val="24"/>
          <w:szCs w:val="24"/>
        </w:rPr>
      </w:pPr>
    </w:p>
    <w:p w14:paraId="68C59A43" w14:textId="64B27EF1" w:rsidR="00286D03" w:rsidRDefault="00286D03" w:rsidP="002640C1">
      <w:pPr>
        <w:tabs>
          <w:tab w:val="left" w:pos="-1440"/>
          <w:tab w:val="left" w:pos="-720"/>
        </w:tabs>
        <w:suppressAutoHyphens/>
        <w:spacing w:line="276" w:lineRule="auto"/>
        <w:jc w:val="both"/>
        <w:rPr>
          <w:rFonts w:cs="Arial"/>
          <w:sz w:val="24"/>
          <w:szCs w:val="24"/>
        </w:rPr>
      </w:pPr>
      <w:r w:rsidRPr="002640C1">
        <w:rPr>
          <w:rFonts w:cs="Arial"/>
          <w:b/>
          <w:color w:val="000000"/>
          <w:sz w:val="24"/>
          <w:szCs w:val="24"/>
        </w:rPr>
        <w:t>SEGUNDO:</w:t>
      </w:r>
      <w:r w:rsidRPr="002640C1">
        <w:rPr>
          <w:rFonts w:cs="Arial"/>
          <w:color w:val="000000"/>
          <w:sz w:val="24"/>
          <w:szCs w:val="24"/>
        </w:rPr>
        <w:t xml:space="preserve"> </w:t>
      </w:r>
      <w:r w:rsidRPr="00225E63">
        <w:rPr>
          <w:rFonts w:cs="Arial"/>
          <w:b/>
          <w:bCs/>
          <w:color w:val="000000"/>
          <w:sz w:val="24"/>
          <w:szCs w:val="24"/>
        </w:rPr>
        <w:t>Notificar</w:t>
      </w:r>
      <w:r w:rsidRPr="002640C1">
        <w:rPr>
          <w:rFonts w:cs="Arial"/>
          <w:color w:val="000000"/>
          <w:sz w:val="24"/>
          <w:szCs w:val="24"/>
        </w:rPr>
        <w:t xml:space="preserve"> al servidor público </w:t>
      </w:r>
      <w:r w:rsidR="001D5B37">
        <w:rPr>
          <w:rFonts w:cs="Arial"/>
          <w:b/>
          <w:bCs/>
          <w:sz w:val="24"/>
          <w:szCs w:val="24"/>
        </w:rPr>
        <w:t>XXXXXXXXXXXXXXXXX</w:t>
      </w:r>
      <w:r w:rsidRPr="002640C1">
        <w:rPr>
          <w:rFonts w:cs="Arial"/>
          <w:sz w:val="24"/>
          <w:szCs w:val="24"/>
        </w:rPr>
        <w:t xml:space="preserve"> identificado con cédula de ciudadanía </w:t>
      </w:r>
      <w:r w:rsidR="00052B08">
        <w:rPr>
          <w:rFonts w:cs="Arial"/>
          <w:sz w:val="24"/>
          <w:szCs w:val="24"/>
        </w:rPr>
        <w:t>núm</w:t>
      </w:r>
      <w:r w:rsidRPr="002640C1">
        <w:rPr>
          <w:rFonts w:cs="Arial"/>
          <w:sz w:val="24"/>
          <w:szCs w:val="24"/>
        </w:rPr>
        <w:t xml:space="preserve">. </w:t>
      </w:r>
      <w:r w:rsidR="001D5B37">
        <w:rPr>
          <w:rFonts w:cs="Arial"/>
          <w:sz w:val="24"/>
          <w:szCs w:val="24"/>
        </w:rPr>
        <w:t>XX.XXX.XXX</w:t>
      </w:r>
      <w:r w:rsidRPr="002640C1">
        <w:rPr>
          <w:rFonts w:cs="Arial"/>
          <w:sz w:val="24"/>
          <w:szCs w:val="24"/>
        </w:rPr>
        <w:t xml:space="preserve"> de </w:t>
      </w:r>
      <w:r w:rsidR="001D5B37">
        <w:rPr>
          <w:rFonts w:cs="Arial"/>
          <w:sz w:val="24"/>
          <w:szCs w:val="24"/>
        </w:rPr>
        <w:t>Xxxxxxxx</w:t>
      </w:r>
      <w:r w:rsidRPr="002640C1">
        <w:rPr>
          <w:rFonts w:cs="Arial"/>
          <w:sz w:val="24"/>
          <w:szCs w:val="24"/>
        </w:rPr>
        <w:t xml:space="preserve">, </w:t>
      </w:r>
      <w:r w:rsidR="001D5B37">
        <w:rPr>
          <w:rFonts w:cs="Arial"/>
          <w:sz w:val="24"/>
          <w:szCs w:val="24"/>
        </w:rPr>
        <w:t xml:space="preserve">en su calidad de investigado, </w:t>
      </w:r>
      <w:r w:rsidRPr="002640C1">
        <w:rPr>
          <w:rFonts w:cs="Arial"/>
          <w:sz w:val="24"/>
          <w:szCs w:val="24"/>
        </w:rPr>
        <w:t>conforme lo señalado en el artículo 1</w:t>
      </w:r>
      <w:r w:rsidR="001B4E89">
        <w:rPr>
          <w:rFonts w:cs="Arial"/>
          <w:sz w:val="24"/>
          <w:szCs w:val="24"/>
        </w:rPr>
        <w:t>23</w:t>
      </w:r>
      <w:r w:rsidRPr="002640C1">
        <w:rPr>
          <w:rFonts w:cs="Arial"/>
          <w:sz w:val="24"/>
          <w:szCs w:val="24"/>
        </w:rPr>
        <w:t xml:space="preserve"> de la Ley </w:t>
      </w:r>
      <w:r w:rsidR="001B4E89">
        <w:rPr>
          <w:rFonts w:cs="Arial"/>
          <w:sz w:val="24"/>
          <w:szCs w:val="24"/>
        </w:rPr>
        <w:t>1952 de 2021</w:t>
      </w:r>
      <w:r w:rsidR="00B34086">
        <w:rPr>
          <w:rFonts w:cs="Arial"/>
          <w:sz w:val="24"/>
          <w:szCs w:val="24"/>
        </w:rPr>
        <w:t>.</w:t>
      </w:r>
      <w:r w:rsidR="00BC264A">
        <w:rPr>
          <w:rFonts w:cs="Arial"/>
          <w:sz w:val="24"/>
          <w:szCs w:val="24"/>
        </w:rPr>
        <w:t xml:space="preserve"> (</w:t>
      </w:r>
      <w:r w:rsidR="00F775E0">
        <w:rPr>
          <w:rFonts w:cs="Arial"/>
          <w:sz w:val="24"/>
          <w:szCs w:val="24"/>
        </w:rPr>
        <w:t>Si hay apoderado también se ordena notificarlo)</w:t>
      </w:r>
    </w:p>
    <w:p w14:paraId="5F7A1B72" w14:textId="77777777" w:rsidR="00CC69A2" w:rsidRPr="00CC69A2" w:rsidRDefault="00CC69A2" w:rsidP="002640C1">
      <w:pPr>
        <w:tabs>
          <w:tab w:val="left" w:pos="-1440"/>
          <w:tab w:val="left" w:pos="-720"/>
        </w:tabs>
        <w:suppressAutoHyphens/>
        <w:spacing w:line="276" w:lineRule="auto"/>
        <w:jc w:val="both"/>
        <w:rPr>
          <w:rFonts w:cs="Arial"/>
          <w:sz w:val="24"/>
          <w:szCs w:val="24"/>
        </w:rPr>
      </w:pPr>
    </w:p>
    <w:p w14:paraId="073070A5" w14:textId="77777777" w:rsidR="00CC69A2" w:rsidRPr="003A551B" w:rsidRDefault="00CC69A2" w:rsidP="00CC69A2">
      <w:pPr>
        <w:suppressAutoHyphens/>
        <w:autoSpaceDN w:val="0"/>
        <w:spacing w:line="276" w:lineRule="auto"/>
        <w:ind w:left="-10"/>
        <w:jc w:val="both"/>
        <w:textAlignment w:val="baseline"/>
        <w:rPr>
          <w:rFonts w:cs="Arial"/>
          <w:b/>
          <w:bCs/>
          <w:kern w:val="3"/>
          <w:sz w:val="24"/>
          <w:szCs w:val="24"/>
          <w:lang w:val="es-CO" w:eastAsia="es-CO"/>
        </w:rPr>
      </w:pPr>
      <w:r w:rsidRPr="003A551B">
        <w:rPr>
          <w:rFonts w:cs="Arial"/>
          <w:b/>
          <w:bCs/>
          <w:kern w:val="3"/>
          <w:sz w:val="24"/>
          <w:szCs w:val="24"/>
          <w:lang w:val="es-CO" w:eastAsia="es-CO"/>
        </w:rPr>
        <w:t>TERCERO:</w:t>
      </w:r>
      <w:r>
        <w:rPr>
          <w:rFonts w:cs="Arial"/>
          <w:kern w:val="3"/>
          <w:sz w:val="24"/>
          <w:szCs w:val="24"/>
          <w:lang w:val="es-CO" w:eastAsia="es-CO"/>
        </w:rPr>
        <w:tab/>
      </w:r>
      <w:r w:rsidRPr="00C06F54">
        <w:rPr>
          <w:rFonts w:cs="Arial"/>
          <w:color w:val="000000"/>
          <w:kern w:val="3"/>
          <w:sz w:val="24"/>
          <w:szCs w:val="24"/>
          <w:lang w:val="es-CO" w:eastAsia="es-CO"/>
        </w:rPr>
        <w:t>Contra la presente decisión no procede recurso alguno</w:t>
      </w:r>
      <w:r>
        <w:rPr>
          <w:rFonts w:cs="Arial"/>
          <w:color w:val="000000"/>
          <w:kern w:val="3"/>
          <w:sz w:val="24"/>
          <w:szCs w:val="24"/>
          <w:lang w:val="es-CO" w:eastAsia="es-CO"/>
        </w:rPr>
        <w:t xml:space="preserve"> de conformidad con los artículos 133 y 134, de la Ley 1952 de 2019.</w:t>
      </w:r>
    </w:p>
    <w:p w14:paraId="685E23C9" w14:textId="77777777" w:rsidR="00CC69A2" w:rsidRDefault="00CC69A2" w:rsidP="00CC69A2">
      <w:pPr>
        <w:suppressAutoHyphens/>
        <w:autoSpaceDN w:val="0"/>
        <w:spacing w:line="276" w:lineRule="auto"/>
        <w:ind w:hanging="10"/>
        <w:jc w:val="both"/>
        <w:textAlignment w:val="baseline"/>
        <w:rPr>
          <w:rFonts w:cs="Arial"/>
          <w:kern w:val="3"/>
          <w:sz w:val="24"/>
          <w:szCs w:val="24"/>
          <w:lang w:val="es-CO" w:eastAsia="es-CO"/>
        </w:rPr>
      </w:pPr>
    </w:p>
    <w:p w14:paraId="7E8FB88C" w14:textId="0EC29C56" w:rsidR="00CC69A2" w:rsidRPr="003A551B" w:rsidRDefault="00CC69A2" w:rsidP="00CC69A2">
      <w:pPr>
        <w:suppressAutoHyphens/>
        <w:autoSpaceDN w:val="0"/>
        <w:spacing w:line="276" w:lineRule="auto"/>
        <w:ind w:hanging="10"/>
        <w:jc w:val="both"/>
        <w:textAlignment w:val="baseline"/>
        <w:rPr>
          <w:rFonts w:cs="Arial"/>
          <w:b/>
          <w:bCs/>
          <w:kern w:val="3"/>
          <w:sz w:val="24"/>
          <w:szCs w:val="24"/>
          <w:lang w:val="es-CO" w:eastAsia="es-CO"/>
        </w:rPr>
      </w:pPr>
      <w:r w:rsidRPr="003A551B">
        <w:rPr>
          <w:rFonts w:cs="Arial"/>
          <w:b/>
          <w:bCs/>
          <w:kern w:val="3"/>
          <w:sz w:val="24"/>
          <w:szCs w:val="24"/>
          <w:lang w:val="es-CO" w:eastAsia="es-CO"/>
        </w:rPr>
        <w:t>CUARTO</w:t>
      </w:r>
      <w:r>
        <w:rPr>
          <w:rFonts w:cs="Arial"/>
          <w:b/>
          <w:bCs/>
          <w:kern w:val="3"/>
          <w:sz w:val="24"/>
          <w:szCs w:val="24"/>
          <w:lang w:val="es-CO" w:eastAsia="es-CO"/>
        </w:rPr>
        <w:t>:</w:t>
      </w:r>
      <w:r>
        <w:rPr>
          <w:rFonts w:cs="Arial"/>
          <w:b/>
          <w:bCs/>
          <w:kern w:val="3"/>
          <w:sz w:val="24"/>
          <w:szCs w:val="24"/>
          <w:lang w:val="es-CO" w:eastAsia="es-CO"/>
        </w:rPr>
        <w:tab/>
      </w:r>
      <w:r w:rsidRPr="003A551B">
        <w:rPr>
          <w:rFonts w:cs="Arial"/>
          <w:kern w:val="3"/>
          <w:sz w:val="24"/>
          <w:szCs w:val="24"/>
          <w:lang w:val="es-CO" w:eastAsia="es-CO"/>
        </w:rPr>
        <w:t xml:space="preserve">Por la secretaría común </w:t>
      </w:r>
      <w:r>
        <w:rPr>
          <w:rFonts w:cs="Arial"/>
          <w:kern w:val="3"/>
          <w:sz w:val="24"/>
          <w:szCs w:val="24"/>
          <w:lang w:val="es-CO" w:eastAsia="es-CO"/>
        </w:rPr>
        <w:t>líbrese las</w:t>
      </w:r>
      <w:r w:rsidRPr="003A551B">
        <w:rPr>
          <w:rFonts w:cs="Arial"/>
          <w:kern w:val="3"/>
          <w:sz w:val="24"/>
          <w:szCs w:val="24"/>
          <w:lang w:val="es-CO" w:eastAsia="es-CO"/>
        </w:rPr>
        <w:t xml:space="preserve"> comunicaciones, notificaciones y anotaciones de rigor.</w:t>
      </w:r>
    </w:p>
    <w:p w14:paraId="0C95752A" w14:textId="77777777" w:rsidR="00286D03" w:rsidRPr="002640C1" w:rsidRDefault="00286D03" w:rsidP="002640C1">
      <w:pPr>
        <w:spacing w:line="276" w:lineRule="auto"/>
        <w:ind w:right="-15"/>
        <w:jc w:val="both"/>
        <w:rPr>
          <w:rFonts w:eastAsia="Arial" w:cs="Arial"/>
          <w:b/>
          <w:color w:val="000000"/>
          <w:sz w:val="24"/>
          <w:szCs w:val="24"/>
        </w:rPr>
      </w:pPr>
    </w:p>
    <w:p w14:paraId="5CBC820E" w14:textId="77777777" w:rsidR="00286D03" w:rsidRPr="002640C1" w:rsidRDefault="00286D03" w:rsidP="00F775E0">
      <w:pPr>
        <w:tabs>
          <w:tab w:val="left" w:pos="-1440"/>
          <w:tab w:val="left" w:pos="-720"/>
        </w:tabs>
        <w:spacing w:line="276" w:lineRule="auto"/>
        <w:rPr>
          <w:rFonts w:eastAsia="Arial" w:cs="Arial"/>
          <w:b/>
          <w:color w:val="000000"/>
          <w:sz w:val="24"/>
          <w:szCs w:val="24"/>
        </w:rPr>
      </w:pPr>
    </w:p>
    <w:p w14:paraId="46D63CF6" w14:textId="25FF86FF" w:rsidR="00286D03" w:rsidRPr="002640C1" w:rsidRDefault="00286D03" w:rsidP="002640C1">
      <w:pPr>
        <w:tabs>
          <w:tab w:val="left" w:pos="-1440"/>
          <w:tab w:val="left" w:pos="-720"/>
        </w:tabs>
        <w:spacing w:line="276" w:lineRule="auto"/>
        <w:jc w:val="center"/>
        <w:rPr>
          <w:rFonts w:eastAsia="Arial" w:cs="Arial"/>
          <w:b/>
          <w:color w:val="000000"/>
          <w:sz w:val="24"/>
          <w:szCs w:val="24"/>
        </w:rPr>
      </w:pPr>
      <w:r w:rsidRPr="002640C1">
        <w:rPr>
          <w:rFonts w:eastAsia="Arial" w:cs="Arial"/>
          <w:b/>
          <w:color w:val="000000"/>
          <w:sz w:val="24"/>
          <w:szCs w:val="24"/>
        </w:rPr>
        <w:t>NOTIFÍQUESE Y CÚMPLASE</w:t>
      </w:r>
    </w:p>
    <w:p w14:paraId="67634225" w14:textId="77777777" w:rsidR="002467BD" w:rsidRPr="002640C1" w:rsidRDefault="002467BD" w:rsidP="00F775E0">
      <w:pPr>
        <w:spacing w:line="276" w:lineRule="auto"/>
        <w:rPr>
          <w:rFonts w:eastAsia="Calibri" w:cs="Arial"/>
          <w:sz w:val="24"/>
          <w:szCs w:val="24"/>
          <w:lang w:val="es-CO" w:eastAsia="en-US"/>
        </w:rPr>
      </w:pPr>
    </w:p>
    <w:p w14:paraId="75BB93FC" w14:textId="77777777" w:rsidR="002467BD" w:rsidRPr="002640C1" w:rsidRDefault="002467BD" w:rsidP="002640C1">
      <w:pPr>
        <w:spacing w:line="276" w:lineRule="auto"/>
        <w:jc w:val="center"/>
        <w:rPr>
          <w:rFonts w:eastAsia="Calibri" w:cs="Arial"/>
          <w:sz w:val="24"/>
          <w:szCs w:val="24"/>
          <w:lang w:val="es-CO" w:eastAsia="en-US"/>
        </w:rPr>
      </w:pPr>
    </w:p>
    <w:p w14:paraId="1837F690" w14:textId="01AB3C82" w:rsidR="002467BD" w:rsidRPr="002640C1" w:rsidRDefault="002467BD" w:rsidP="002640C1">
      <w:pPr>
        <w:spacing w:line="276" w:lineRule="auto"/>
        <w:jc w:val="center"/>
        <w:rPr>
          <w:rFonts w:eastAsia="Calibri" w:cs="Arial"/>
          <w:b/>
          <w:sz w:val="24"/>
          <w:szCs w:val="24"/>
          <w:lang w:val="es-CO" w:eastAsia="en-US"/>
        </w:rPr>
      </w:pPr>
      <w:r w:rsidRPr="002640C1">
        <w:rPr>
          <w:rFonts w:eastAsia="Calibri" w:cs="Arial"/>
          <w:b/>
          <w:sz w:val="24"/>
          <w:szCs w:val="24"/>
          <w:lang w:val="es-CO" w:eastAsia="en-US"/>
        </w:rPr>
        <w:t>NOMBRE DEL (LA) DIRECTO</w:t>
      </w:r>
      <w:r w:rsidR="00EE5E39">
        <w:rPr>
          <w:rFonts w:eastAsia="Calibri" w:cs="Arial"/>
          <w:b/>
          <w:sz w:val="24"/>
          <w:szCs w:val="24"/>
          <w:lang w:val="es-CO" w:eastAsia="en-US"/>
        </w:rPr>
        <w:t>R</w:t>
      </w:r>
      <w:r w:rsidRPr="002640C1">
        <w:rPr>
          <w:rFonts w:eastAsia="Calibri" w:cs="Arial"/>
          <w:b/>
          <w:sz w:val="24"/>
          <w:szCs w:val="24"/>
          <w:lang w:val="es-CO" w:eastAsia="en-US"/>
        </w:rPr>
        <w:t xml:space="preserve"> (A) DE REACCIÓN INMEDIATA</w:t>
      </w:r>
    </w:p>
    <w:p w14:paraId="35FAA7E3" w14:textId="77777777" w:rsidR="002467BD" w:rsidRPr="002640C1" w:rsidRDefault="002467BD" w:rsidP="002640C1">
      <w:pPr>
        <w:spacing w:line="276" w:lineRule="auto"/>
        <w:jc w:val="center"/>
        <w:rPr>
          <w:rFonts w:eastAsia="Calibri" w:cs="Arial"/>
          <w:sz w:val="24"/>
          <w:szCs w:val="24"/>
          <w:lang w:val="es-CO" w:eastAsia="en-US"/>
        </w:rPr>
      </w:pPr>
      <w:r w:rsidRPr="002640C1">
        <w:rPr>
          <w:rFonts w:eastAsia="Calibri" w:cs="Arial"/>
          <w:sz w:val="24"/>
          <w:szCs w:val="24"/>
          <w:lang w:val="es-CO" w:eastAsia="en-US"/>
        </w:rPr>
        <w:t>Director (a) de Reacción Inmediata</w:t>
      </w:r>
    </w:p>
    <w:p w14:paraId="6C07846E" w14:textId="6958AE0D" w:rsidR="002467BD" w:rsidRPr="002640C1" w:rsidRDefault="002467BD" w:rsidP="002640C1">
      <w:pPr>
        <w:spacing w:line="276" w:lineRule="auto"/>
        <w:jc w:val="center"/>
        <w:rPr>
          <w:rFonts w:eastAsia="Calibri" w:cs="Arial"/>
          <w:b/>
          <w:sz w:val="24"/>
          <w:szCs w:val="24"/>
          <w:lang w:val="es-CO" w:eastAsia="en-US"/>
        </w:rPr>
      </w:pPr>
      <w:r w:rsidRPr="002640C1">
        <w:rPr>
          <w:rFonts w:cs="Arial"/>
          <w:b/>
          <w:bCs/>
          <w:color w:val="000000"/>
          <w:sz w:val="24"/>
          <w:szCs w:val="24"/>
          <w:shd w:val="clear" w:color="auto" w:fill="FFFFFF"/>
        </w:rPr>
        <w:t>Contraloría de Bogotá</w:t>
      </w:r>
      <w:r w:rsidR="00EE5E39">
        <w:rPr>
          <w:rFonts w:cs="Arial"/>
          <w:b/>
          <w:bCs/>
          <w:color w:val="000000"/>
          <w:sz w:val="24"/>
          <w:szCs w:val="24"/>
          <w:shd w:val="clear" w:color="auto" w:fill="FFFFFF"/>
        </w:rPr>
        <w:t xml:space="preserve">, </w:t>
      </w:r>
      <w:r w:rsidRPr="002640C1">
        <w:rPr>
          <w:rFonts w:cs="Arial"/>
          <w:b/>
          <w:bCs/>
          <w:color w:val="000000"/>
          <w:sz w:val="24"/>
          <w:szCs w:val="24"/>
          <w:shd w:val="clear" w:color="auto" w:fill="FFFFFF"/>
        </w:rPr>
        <w:t>D.</w:t>
      </w:r>
      <w:r w:rsidR="00EE5E39">
        <w:rPr>
          <w:rFonts w:cs="Arial"/>
          <w:b/>
          <w:bCs/>
          <w:color w:val="000000"/>
          <w:sz w:val="24"/>
          <w:szCs w:val="24"/>
          <w:shd w:val="clear" w:color="auto" w:fill="FFFFFF"/>
        </w:rPr>
        <w:t xml:space="preserve"> </w:t>
      </w:r>
      <w:r w:rsidRPr="002640C1">
        <w:rPr>
          <w:rFonts w:cs="Arial"/>
          <w:b/>
          <w:bCs/>
          <w:color w:val="000000"/>
          <w:sz w:val="24"/>
          <w:szCs w:val="24"/>
          <w:shd w:val="clear" w:color="auto" w:fill="FFFFFF"/>
        </w:rPr>
        <w:t>C</w:t>
      </w:r>
    </w:p>
    <w:p w14:paraId="77706F69" w14:textId="77777777" w:rsidR="002467BD" w:rsidRPr="002640C1" w:rsidRDefault="002467BD" w:rsidP="002640C1">
      <w:pPr>
        <w:spacing w:line="276" w:lineRule="auto"/>
        <w:jc w:val="both"/>
        <w:rPr>
          <w:rFonts w:eastAsia="Calibri" w:cs="Arial"/>
          <w:b/>
          <w:sz w:val="24"/>
          <w:szCs w:val="24"/>
          <w:lang w:val="es-CO" w:eastAsia="en-US"/>
        </w:rPr>
      </w:pPr>
    </w:p>
    <w:p w14:paraId="2F6F0E4D" w14:textId="77777777" w:rsidR="002467BD" w:rsidRPr="002640C1" w:rsidRDefault="002467BD" w:rsidP="002640C1">
      <w:pPr>
        <w:spacing w:line="276" w:lineRule="auto"/>
        <w:rPr>
          <w:rFonts w:cs="Arial"/>
          <w:sz w:val="24"/>
          <w:szCs w:val="24"/>
        </w:rPr>
      </w:pPr>
      <w:bookmarkStart w:id="1" w:name="_Hlk85013364"/>
    </w:p>
    <w:p w14:paraId="52845CE3" w14:textId="77777777" w:rsidR="002467BD" w:rsidRPr="002640C1" w:rsidRDefault="002467BD" w:rsidP="002640C1">
      <w:pPr>
        <w:spacing w:line="276" w:lineRule="auto"/>
        <w:rPr>
          <w:rFonts w:cs="Arial"/>
          <w:sz w:val="16"/>
          <w:szCs w:val="16"/>
        </w:rPr>
      </w:pPr>
    </w:p>
    <w:p w14:paraId="3AEC6428" w14:textId="77777777" w:rsidR="002467BD" w:rsidRPr="002640C1" w:rsidRDefault="002467BD" w:rsidP="002640C1">
      <w:pPr>
        <w:spacing w:line="276" w:lineRule="auto"/>
        <w:rPr>
          <w:rFonts w:cs="Arial"/>
          <w:sz w:val="16"/>
          <w:szCs w:val="16"/>
        </w:rPr>
      </w:pPr>
      <w:r w:rsidRPr="002640C1">
        <w:rPr>
          <w:rFonts w:cs="Arial"/>
          <w:sz w:val="16"/>
          <w:szCs w:val="16"/>
        </w:rPr>
        <w:t>Elaboró: Nombres y Apellidos – Nombre de la Dependencia</w:t>
      </w:r>
    </w:p>
    <w:p w14:paraId="19CB1765" w14:textId="77777777" w:rsidR="002467BD" w:rsidRPr="002640C1" w:rsidRDefault="002467BD" w:rsidP="002640C1">
      <w:pPr>
        <w:spacing w:line="276" w:lineRule="auto"/>
        <w:rPr>
          <w:rFonts w:cs="Arial"/>
          <w:sz w:val="16"/>
          <w:szCs w:val="16"/>
        </w:rPr>
      </w:pPr>
      <w:r w:rsidRPr="002640C1">
        <w:rPr>
          <w:rFonts w:cs="Arial"/>
          <w:sz w:val="16"/>
          <w:szCs w:val="16"/>
        </w:rPr>
        <w:t>Revisó: Nombres y Apellidos – Nombre de la Dependencia</w:t>
      </w:r>
    </w:p>
    <w:p w14:paraId="3D80920E" w14:textId="1F22AD5C" w:rsidR="00A56964" w:rsidRDefault="002467BD" w:rsidP="00B34086">
      <w:pPr>
        <w:spacing w:line="276" w:lineRule="auto"/>
        <w:jc w:val="both"/>
        <w:rPr>
          <w:rFonts w:eastAsia="Calibri" w:cs="Arial"/>
          <w:sz w:val="16"/>
          <w:szCs w:val="16"/>
          <w:lang w:val="es-CO" w:eastAsia="en-US"/>
        </w:rPr>
      </w:pPr>
      <w:r w:rsidRPr="002640C1">
        <w:rPr>
          <w:rFonts w:eastAsia="Calibri" w:cs="Arial"/>
          <w:sz w:val="16"/>
          <w:szCs w:val="16"/>
          <w:lang w:val="es-CO" w:eastAsia="en-US"/>
        </w:rPr>
        <w:t>Aprobó: Nombres y Apellidos – Nombre de la Dependencia</w:t>
      </w:r>
      <w:bookmarkEnd w:id="1"/>
    </w:p>
    <w:p w14:paraId="364A1CC1" w14:textId="543DF6AC" w:rsidR="00F775E0" w:rsidRPr="00B34086" w:rsidRDefault="00F775E0" w:rsidP="00B34086">
      <w:pPr>
        <w:spacing w:line="276" w:lineRule="auto"/>
        <w:jc w:val="both"/>
        <w:rPr>
          <w:rFonts w:eastAsia="Calibri" w:cs="Arial"/>
          <w:sz w:val="16"/>
          <w:szCs w:val="16"/>
          <w:lang w:val="es-CO" w:eastAsia="en-US"/>
        </w:rPr>
      </w:pPr>
      <w:r>
        <w:rPr>
          <w:rFonts w:eastAsia="Calibri" w:cs="Arial"/>
          <w:sz w:val="16"/>
          <w:szCs w:val="16"/>
          <w:lang w:val="es-CO" w:eastAsia="en-US"/>
        </w:rPr>
        <w:t>Expediente No.</w:t>
      </w:r>
    </w:p>
    <w:sectPr w:rsidR="00F775E0" w:rsidRPr="00B34086" w:rsidSect="00EF6717">
      <w:headerReference w:type="default" r:id="rId11"/>
      <w:footerReference w:type="default" r:id="rId12"/>
      <w:pgSz w:w="12240" w:h="15840"/>
      <w:pgMar w:top="3966" w:right="1183" w:bottom="1418" w:left="1701"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2CA9B" w14:textId="77777777" w:rsidR="00FB472C" w:rsidRDefault="00FB472C" w:rsidP="00477CB4">
      <w:r>
        <w:separator/>
      </w:r>
    </w:p>
  </w:endnote>
  <w:endnote w:type="continuationSeparator" w:id="0">
    <w:p w14:paraId="7B78C90C" w14:textId="77777777" w:rsidR="00FB472C" w:rsidRDefault="00FB472C"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18B91" w14:textId="156E09E7" w:rsidR="006928B7" w:rsidRDefault="007A7C9F" w:rsidP="007A7C9F">
    <w:pPr>
      <w:pStyle w:val="Piedepgina"/>
      <w:tabs>
        <w:tab w:val="clear" w:pos="4419"/>
        <w:tab w:val="clear" w:pos="8838"/>
        <w:tab w:val="center" w:pos="4860"/>
        <w:tab w:val="right" w:pos="9639"/>
      </w:tabs>
      <w:jc w:val="center"/>
    </w:pPr>
    <w:r>
      <w:rPr>
        <w:rFonts w:cs="Arial"/>
        <w:color w:val="000000"/>
        <w:sz w:val="18"/>
        <w:szCs w:val="22"/>
        <w:lang w:eastAsia="es-CO"/>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687AE6">
      <w:rPr>
        <w:rStyle w:val="Nmerodepgina"/>
        <w:noProof/>
        <w:sz w:val="18"/>
        <w:szCs w:val="18"/>
      </w:rPr>
      <w:t>1</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687AE6">
      <w:rPr>
        <w:noProof/>
        <w:sz w:val="18"/>
        <w:szCs w:val="18"/>
      </w:rPr>
      <w:t>1</w:t>
    </w:r>
    <w:r w:rsidRPr="00E846A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4D6B8" w14:textId="77777777" w:rsidR="00FB472C" w:rsidRDefault="00FB472C" w:rsidP="00477CB4">
      <w:r>
        <w:separator/>
      </w:r>
    </w:p>
  </w:footnote>
  <w:footnote w:type="continuationSeparator" w:id="0">
    <w:p w14:paraId="2A7920A6" w14:textId="77777777" w:rsidR="00FB472C" w:rsidRDefault="00FB472C" w:rsidP="00477CB4">
      <w:r>
        <w:continuationSeparator/>
      </w:r>
    </w:p>
  </w:footnote>
  <w:footnote w:id="1">
    <w:p w14:paraId="4BE5F940" w14:textId="77777777" w:rsidR="00D75D8F" w:rsidRDefault="00D75D8F" w:rsidP="00D75D8F">
      <w:pPr>
        <w:pStyle w:val="Textonotapie"/>
        <w:rPr>
          <w:sz w:val="16"/>
          <w:szCs w:val="16"/>
          <w:lang w:val="es-CO"/>
        </w:rPr>
      </w:pPr>
      <w:r w:rsidRPr="00E6009A">
        <w:rPr>
          <w:rStyle w:val="Refdenotaalpie"/>
          <w:sz w:val="16"/>
          <w:szCs w:val="16"/>
        </w:rPr>
        <w:footnoteRef/>
      </w:r>
      <w:r w:rsidRPr="00E6009A">
        <w:rPr>
          <w:sz w:val="16"/>
          <w:szCs w:val="16"/>
        </w:rPr>
        <w:t xml:space="preserve"> </w:t>
      </w:r>
      <w:r w:rsidRPr="00E6009A">
        <w:rPr>
          <w:sz w:val="16"/>
          <w:szCs w:val="16"/>
          <w:lang w:val="es-CO"/>
        </w:rPr>
        <w:t>Modificado por el artículo 14 de la Ley 2094 de 2021.</w:t>
      </w:r>
    </w:p>
    <w:p w14:paraId="5097DE98" w14:textId="77777777" w:rsidR="00D75D8F" w:rsidRPr="00E6009A" w:rsidRDefault="00D75D8F" w:rsidP="00D75D8F">
      <w:pPr>
        <w:pStyle w:val="Textonotapie"/>
        <w:rPr>
          <w:sz w:val="16"/>
          <w:szCs w:val="16"/>
          <w:lang w:val="es-CO"/>
        </w:rPr>
      </w:pPr>
    </w:p>
  </w:footnote>
  <w:footnote w:id="2">
    <w:p w14:paraId="6D435EF5" w14:textId="569FC540" w:rsidR="00D75D8F" w:rsidRDefault="00D75D8F" w:rsidP="00D75D8F">
      <w:pPr>
        <w:pStyle w:val="Textonotapie"/>
        <w:rPr>
          <w:sz w:val="16"/>
          <w:szCs w:val="16"/>
          <w:lang w:val="es-CO"/>
        </w:rPr>
      </w:pPr>
      <w:r w:rsidRPr="00E6009A">
        <w:rPr>
          <w:rStyle w:val="Refdenotaalpie"/>
          <w:sz w:val="16"/>
          <w:szCs w:val="16"/>
        </w:rPr>
        <w:footnoteRef/>
      </w:r>
      <w:r w:rsidRPr="00E6009A">
        <w:rPr>
          <w:sz w:val="16"/>
          <w:szCs w:val="16"/>
        </w:rPr>
        <w:t xml:space="preserve"> Adicionado por el artículo 4</w:t>
      </w:r>
      <w:r w:rsidR="00B16840">
        <w:rPr>
          <w:sz w:val="16"/>
          <w:szCs w:val="16"/>
        </w:rPr>
        <w:t>4</w:t>
      </w:r>
      <w:r w:rsidRPr="00E6009A">
        <w:rPr>
          <w:sz w:val="16"/>
          <w:szCs w:val="16"/>
        </w:rPr>
        <w:t xml:space="preserve"> </w:t>
      </w:r>
      <w:r w:rsidRPr="00E6009A">
        <w:rPr>
          <w:sz w:val="16"/>
          <w:szCs w:val="16"/>
          <w:lang w:val="es-CO"/>
        </w:rPr>
        <w:t>de la Ley 2094 de 2021.</w:t>
      </w:r>
    </w:p>
    <w:p w14:paraId="4C9ED2DE" w14:textId="77777777" w:rsidR="00D75D8F" w:rsidRPr="00E6009A" w:rsidRDefault="00D75D8F" w:rsidP="00D75D8F">
      <w:pPr>
        <w:pStyle w:val="Textonotapie"/>
        <w:rPr>
          <w:sz w:val="16"/>
          <w:szCs w:val="16"/>
          <w:lang w:val="es-CO"/>
        </w:rPr>
      </w:pPr>
    </w:p>
  </w:footnote>
  <w:footnote w:id="3">
    <w:p w14:paraId="2E3F8202" w14:textId="372D72ED" w:rsidR="00BE16B3" w:rsidRPr="00BE16B3" w:rsidRDefault="00286D03" w:rsidP="00BE16B3">
      <w:pPr>
        <w:pStyle w:val="Textonotapie"/>
        <w:jc w:val="both"/>
        <w:rPr>
          <w:rFonts w:cs="Arial"/>
          <w:i/>
          <w:sz w:val="16"/>
          <w:szCs w:val="16"/>
        </w:rPr>
      </w:pPr>
      <w:r w:rsidRPr="00BB7A9B">
        <w:rPr>
          <w:rStyle w:val="Refdenotaalpie"/>
          <w:rFonts w:cs="Arial"/>
          <w:sz w:val="16"/>
          <w:szCs w:val="16"/>
        </w:rPr>
        <w:footnoteRef/>
      </w:r>
      <w:r w:rsidRPr="00BB7A9B">
        <w:rPr>
          <w:rFonts w:cs="Arial"/>
          <w:sz w:val="16"/>
          <w:szCs w:val="16"/>
        </w:rPr>
        <w:t xml:space="preserve"> </w:t>
      </w:r>
      <w:r w:rsidR="00970644">
        <w:rPr>
          <w:rFonts w:cs="Arial"/>
          <w:i/>
          <w:iCs/>
          <w:sz w:val="16"/>
          <w:szCs w:val="16"/>
        </w:rPr>
        <w:t xml:space="preserve">“(…) </w:t>
      </w:r>
      <w:r w:rsidR="00BE16B3" w:rsidRPr="00BE16B3">
        <w:rPr>
          <w:rFonts w:cs="Arial"/>
          <w:i/>
          <w:sz w:val="16"/>
          <w:szCs w:val="16"/>
        </w:rPr>
        <w:t>ARTÍCULO 123. NOTIFICACIÓN DE DECISIONES INTERLOCUTORIAS. Proferida la decisión se procederá así:</w:t>
      </w:r>
    </w:p>
    <w:p w14:paraId="1198810B" w14:textId="7806CAF0" w:rsidR="00BE16B3" w:rsidRPr="00BE16B3" w:rsidRDefault="00BE16B3" w:rsidP="00BE16B3">
      <w:pPr>
        <w:pStyle w:val="Textonotapie"/>
        <w:jc w:val="both"/>
        <w:rPr>
          <w:rFonts w:cs="Arial"/>
          <w:i/>
          <w:sz w:val="16"/>
          <w:szCs w:val="16"/>
        </w:rPr>
      </w:pPr>
      <w:r w:rsidRPr="00BE16B3">
        <w:rPr>
          <w:rFonts w:cs="Arial"/>
          <w:i/>
          <w:sz w:val="16"/>
          <w:szCs w:val="16"/>
        </w:rPr>
        <w:t>1. Al día siguiente se librará comunicación con destino a la persona que deba notificarse.</w:t>
      </w:r>
    </w:p>
    <w:p w14:paraId="388845FE" w14:textId="137160B7" w:rsidR="00BE16B3" w:rsidRPr="00BE16B3" w:rsidRDefault="00BE16B3" w:rsidP="00BE16B3">
      <w:pPr>
        <w:pStyle w:val="Textonotapie"/>
        <w:jc w:val="both"/>
        <w:rPr>
          <w:rFonts w:cs="Arial"/>
          <w:i/>
          <w:sz w:val="16"/>
          <w:szCs w:val="16"/>
        </w:rPr>
      </w:pPr>
      <w:r w:rsidRPr="00BE16B3">
        <w:rPr>
          <w:rFonts w:cs="Arial"/>
          <w:i/>
          <w:sz w:val="16"/>
          <w:szCs w:val="16"/>
        </w:rPr>
        <w:t>2. En la comunicación se indicarán la fecha de la providencia y la decisión tomada.</w:t>
      </w:r>
    </w:p>
    <w:p w14:paraId="267EE328" w14:textId="77777777" w:rsidR="00E75D4E" w:rsidRDefault="00BE16B3" w:rsidP="00BE16B3">
      <w:pPr>
        <w:pStyle w:val="Textonotapie"/>
        <w:jc w:val="both"/>
        <w:rPr>
          <w:rFonts w:cs="Arial"/>
          <w:i/>
          <w:sz w:val="16"/>
          <w:szCs w:val="16"/>
        </w:rPr>
      </w:pPr>
      <w:r w:rsidRPr="00BE16B3">
        <w:rPr>
          <w:rFonts w:cs="Arial"/>
          <w:i/>
          <w:sz w:val="16"/>
          <w:szCs w:val="16"/>
        </w:rPr>
        <w:t>3. &lt;Aparte tachado reemplazado por el artículo 72 de la Ley 2094 de 2021&gt; Si transcurridos tres (3) días hábiles al recibo de la comunicación el disciplinado no comparece, la secretaría del despacho que profirió la decisión la notificará por estado. Se entenderá recibida la comunicación cuando hayan transcurrido cinco (5) días, contados a partir del día siguiente a la entrega en la oficina de correo &lt;a la entrega de la comunicación en la última dirección registrada&gt;</w:t>
      </w:r>
    </w:p>
    <w:p w14:paraId="70974F9E" w14:textId="3B30747A" w:rsidR="00286D03" w:rsidRPr="00BB7A9B" w:rsidRDefault="00E75D4E" w:rsidP="00BE16B3">
      <w:pPr>
        <w:pStyle w:val="Textonotapie"/>
        <w:jc w:val="both"/>
        <w:rPr>
          <w:rFonts w:cs="Arial"/>
          <w:sz w:val="16"/>
          <w:szCs w:val="16"/>
          <w:lang w:val="es-CO"/>
        </w:rPr>
      </w:pPr>
      <w:r w:rsidRPr="00E75D4E">
        <w:rPr>
          <w:rFonts w:cs="Arial"/>
          <w:i/>
          <w:sz w:val="16"/>
          <w:szCs w:val="16"/>
        </w:rPr>
        <w:t>De esta forma se notificará el auto de cierre de la investigación y traslado para alegatos precalificatorios y el traslado del dictamen pericial para la etapa de investigación</w:t>
      </w:r>
      <w:r w:rsidR="00970644">
        <w:rPr>
          <w:rFonts w:cs="Arial"/>
          <w:i/>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4A707" w14:textId="35A54050" w:rsidR="006928B7" w:rsidRDefault="00731061" w:rsidP="00731061">
    <w:pPr>
      <w:pStyle w:val="Encabezado"/>
      <w:jc w:val="center"/>
      <w:rPr>
        <w:lang w:val="es-419"/>
      </w:rPr>
    </w:pPr>
    <w:r w:rsidRPr="00731061">
      <w:rPr>
        <w:rFonts w:ascii="Calibri" w:eastAsia="Calibri" w:hAnsi="Calibri" w:cs="Calibri"/>
        <w:noProof/>
        <w:szCs w:val="22"/>
        <w:lang w:val="es-CO" w:eastAsia="es-CO"/>
      </w:rPr>
      <w:drawing>
        <wp:inline distT="0" distB="0" distL="0" distR="0" wp14:anchorId="1FA108F8" wp14:editId="7FE1C5A4">
          <wp:extent cx="1355290" cy="863547"/>
          <wp:effectExtent l="0" t="0" r="0" b="0"/>
          <wp:docPr id="1" name="Imagen 1"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5290" cy="863547"/>
                  </a:xfrm>
                  <a:prstGeom prst="rect">
                    <a:avLst/>
                  </a:prstGeom>
                  <a:noFill/>
                  <a:ln>
                    <a:noFill/>
                  </a:ln>
                </pic:spPr>
              </pic:pic>
            </a:graphicData>
          </a:graphic>
        </wp:inline>
      </w:drawing>
    </w:r>
  </w:p>
  <w:p w14:paraId="4727863E" w14:textId="77777777" w:rsidR="00562DD7" w:rsidRDefault="00562DD7" w:rsidP="00562DD7">
    <w:pPr>
      <w:pStyle w:val="Default"/>
      <w:jc w:val="center"/>
      <w:rPr>
        <w:rFonts w:ascii="Arial" w:eastAsia="Times New Roman" w:hAnsi="Arial" w:cs="Arial"/>
        <w:i/>
        <w:sz w:val="22"/>
        <w:lang w:val="es-419" w:eastAsia="es-ES"/>
      </w:rPr>
    </w:pPr>
  </w:p>
  <w:p w14:paraId="7E863DC8" w14:textId="7658C918" w:rsidR="00562DD7" w:rsidRDefault="00562DD7" w:rsidP="00562DD7">
    <w:pPr>
      <w:pStyle w:val="Default"/>
      <w:jc w:val="center"/>
      <w:rPr>
        <w:rFonts w:ascii="Arial" w:hAnsi="Arial"/>
        <w:i/>
        <w:sz w:val="22"/>
      </w:rPr>
    </w:pPr>
    <w:r w:rsidRPr="00565ACE">
      <w:rPr>
        <w:rFonts w:ascii="Arial" w:eastAsia="Times New Roman" w:hAnsi="Arial" w:cs="Arial"/>
        <w:i/>
        <w:sz w:val="22"/>
        <w:lang w:val="es-419" w:eastAsia="es-ES"/>
      </w:rPr>
      <w:t>“</w:t>
    </w:r>
    <w:r>
      <w:rPr>
        <w:rFonts w:ascii="Arial" w:hAnsi="Arial"/>
        <w:i/>
        <w:sz w:val="22"/>
      </w:rPr>
      <w:t>Cada</w:t>
    </w:r>
    <w:r w:rsidRPr="00565ACE">
      <w:rPr>
        <w:rFonts w:ascii="Arial" w:hAnsi="Arial"/>
        <w:i/>
        <w:sz w:val="22"/>
        <w:lang w:val="es-419"/>
      </w:rPr>
      <w:t xml:space="preserve"> peso cuenta en el bienestar de los bogotanos</w:t>
    </w:r>
    <w:r w:rsidRPr="00565ACE">
      <w:rPr>
        <w:rFonts w:ascii="Arial" w:hAnsi="Arial"/>
        <w:i/>
        <w:sz w:val="22"/>
      </w:rPr>
      <w:t>”</w:t>
    </w:r>
  </w:p>
  <w:p w14:paraId="7EFD2D89" w14:textId="77777777" w:rsidR="00562DD7" w:rsidRPr="00565ACE" w:rsidRDefault="00562DD7" w:rsidP="00562DD7">
    <w:pPr>
      <w:pStyle w:val="Default"/>
      <w:pBdr>
        <w:bottom w:val="single" w:sz="6" w:space="1" w:color="auto"/>
      </w:pBdr>
      <w:spacing w:line="48" w:lineRule="auto"/>
      <w:rPr>
        <w:rFonts w:ascii="Arial" w:eastAsia="Times New Roman" w:hAnsi="Arial" w:cs="Arial"/>
        <w:lang w:val="es-419" w:eastAsia="es-ES"/>
      </w:rPr>
    </w:pPr>
  </w:p>
  <w:p w14:paraId="1438321A" w14:textId="77777777" w:rsidR="009C3D34" w:rsidRDefault="009C3D34" w:rsidP="009C3D34">
    <w:pPr>
      <w:keepNext/>
      <w:jc w:val="center"/>
      <w:outlineLvl w:val="3"/>
      <w:rPr>
        <w:rFonts w:cs="Arial"/>
        <w:b/>
        <w:bCs/>
        <w:color w:val="000000"/>
        <w:sz w:val="24"/>
        <w:szCs w:val="24"/>
        <w:lang w:val="pt-BR"/>
      </w:rPr>
    </w:pPr>
  </w:p>
  <w:p w14:paraId="04803584" w14:textId="77777777" w:rsidR="009C3D34" w:rsidRDefault="009C3D34" w:rsidP="009C3D34">
    <w:pPr>
      <w:keepNext/>
      <w:jc w:val="center"/>
      <w:outlineLvl w:val="3"/>
      <w:rPr>
        <w:rFonts w:cs="Arial"/>
        <w:b/>
        <w:bCs/>
        <w:color w:val="000000"/>
        <w:sz w:val="24"/>
        <w:szCs w:val="24"/>
        <w:lang w:val="es-419"/>
      </w:rPr>
    </w:pPr>
    <w:r>
      <w:rPr>
        <w:rFonts w:cs="Arial"/>
        <w:b/>
        <w:bCs/>
        <w:color w:val="000000"/>
        <w:sz w:val="24"/>
        <w:szCs w:val="24"/>
        <w:lang w:val="pt-BR"/>
      </w:rPr>
      <w:t xml:space="preserve">OFICINA </w:t>
    </w:r>
    <w:r>
      <w:rPr>
        <w:rFonts w:cs="Arial"/>
        <w:b/>
        <w:bCs/>
        <w:color w:val="000000"/>
        <w:sz w:val="24"/>
        <w:szCs w:val="24"/>
        <w:lang w:val="es-419"/>
      </w:rPr>
      <w:t>XXXXXXXXXXXX</w:t>
    </w:r>
  </w:p>
  <w:p w14:paraId="05329FE7" w14:textId="022D057D" w:rsidR="009C3D34" w:rsidRPr="009C3D34" w:rsidRDefault="009C3D34" w:rsidP="009C3D34">
    <w:pPr>
      <w:keepNext/>
      <w:jc w:val="center"/>
      <w:outlineLvl w:val="3"/>
      <w:rPr>
        <w:rFonts w:cs="Arial"/>
        <w:b/>
        <w:bCs/>
        <w:color w:val="000000"/>
        <w:sz w:val="24"/>
        <w:szCs w:val="24"/>
        <w:lang w:val="pt-BR"/>
      </w:rPr>
    </w:pPr>
    <w:r>
      <w:rPr>
        <w:rFonts w:cs="Arial"/>
        <w:b/>
        <w:bCs/>
        <w:color w:val="000000"/>
        <w:sz w:val="24"/>
        <w:szCs w:val="24"/>
        <w:lang w:val="es-419"/>
      </w:rPr>
      <w:t xml:space="preserve">ETAPA DE JUZGAMIENTO DE </w:t>
    </w:r>
    <w:r>
      <w:rPr>
        <w:rFonts w:cs="Arial"/>
        <w:b/>
        <w:bCs/>
        <w:color w:val="000000"/>
        <w:sz w:val="24"/>
        <w:szCs w:val="24"/>
        <w:lang w:val="pt-BR"/>
      </w:rPr>
      <w:t>ASUNTOS DISCIPLINARIOS</w:t>
    </w:r>
  </w:p>
  <w:p w14:paraId="647E9C71" w14:textId="6CD55699" w:rsidR="00731061" w:rsidRDefault="00E96554" w:rsidP="00EF6717">
    <w:pPr>
      <w:tabs>
        <w:tab w:val="left" w:pos="-1440"/>
        <w:tab w:val="left" w:pos="-720"/>
        <w:tab w:val="left" w:pos="3255"/>
      </w:tabs>
      <w:suppressAutoHyphens/>
      <w:jc w:val="center"/>
      <w:rPr>
        <w:rFonts w:cs="Arial"/>
        <w:b/>
        <w:sz w:val="24"/>
        <w:szCs w:val="24"/>
        <w:lang w:val="pt-BR"/>
      </w:rPr>
    </w:pPr>
    <w:r w:rsidRPr="00731061">
      <w:rPr>
        <w:rFonts w:cs="Arial"/>
        <w:b/>
        <w:sz w:val="24"/>
        <w:szCs w:val="24"/>
        <w:lang w:val="pt-BR"/>
      </w:rPr>
      <w:t xml:space="preserve">AUTO </w:t>
    </w:r>
    <w:r w:rsidR="00562DD7" w:rsidRPr="00731061">
      <w:rPr>
        <w:rFonts w:cs="Arial"/>
        <w:b/>
        <w:sz w:val="24"/>
        <w:szCs w:val="24"/>
        <w:lang w:val="pt-BR"/>
      </w:rPr>
      <w:t>1</w:t>
    </w:r>
    <w:r w:rsidR="00EE5E39">
      <w:rPr>
        <w:rFonts w:cs="Arial"/>
        <w:b/>
        <w:sz w:val="24"/>
        <w:szCs w:val="24"/>
        <w:lang w:val="pt-BR"/>
      </w:rPr>
      <w:t>8</w:t>
    </w:r>
    <w:r w:rsidR="00562DD7" w:rsidRPr="00731061">
      <w:rPr>
        <w:rFonts w:cs="Arial"/>
        <w:b/>
        <w:sz w:val="24"/>
        <w:szCs w:val="24"/>
        <w:lang w:val="pt-BR"/>
      </w:rPr>
      <w:t>000</w:t>
    </w:r>
    <w:r w:rsidR="00562DD7">
      <w:rPr>
        <w:rFonts w:cs="Arial"/>
        <w:b/>
        <w:sz w:val="24"/>
        <w:szCs w:val="24"/>
        <w:lang w:val="pt-BR"/>
      </w:rPr>
      <w:t xml:space="preserve"> - XXX</w:t>
    </w:r>
    <w:r w:rsidR="00562DD7" w:rsidRPr="00731061">
      <w:rPr>
        <w:rFonts w:cs="Arial"/>
        <w:b/>
        <w:sz w:val="24"/>
        <w:szCs w:val="24"/>
        <w:lang w:val="pt-BR"/>
      </w:rPr>
      <w:t xml:space="preserve"> del     de 2022</w:t>
    </w:r>
  </w:p>
  <w:p w14:paraId="4F3B6FB5" w14:textId="77777777" w:rsidR="00E96554" w:rsidRDefault="00E965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7A61"/>
    <w:multiLevelType w:val="hybridMultilevel"/>
    <w:tmpl w:val="CE66D2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C73CB9"/>
    <w:multiLevelType w:val="multilevel"/>
    <w:tmpl w:val="220A3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DC0376A"/>
    <w:multiLevelType w:val="hybridMultilevel"/>
    <w:tmpl w:val="1F1CE1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3A6737A"/>
    <w:multiLevelType w:val="hybridMultilevel"/>
    <w:tmpl w:val="E17AA39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C9C4B00"/>
    <w:multiLevelType w:val="hybridMultilevel"/>
    <w:tmpl w:val="9DF8E3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B382F9A"/>
    <w:multiLevelType w:val="hybridMultilevel"/>
    <w:tmpl w:val="D01A10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BD2516D"/>
    <w:multiLevelType w:val="hybridMultilevel"/>
    <w:tmpl w:val="293E9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D555F6A"/>
    <w:multiLevelType w:val="hybridMultilevel"/>
    <w:tmpl w:val="5830A348"/>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9" w15:restartNumberingAfterBreak="0">
    <w:nsid w:val="65A95555"/>
    <w:multiLevelType w:val="hybridMultilevel"/>
    <w:tmpl w:val="CAEEC9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74192E7F"/>
    <w:multiLevelType w:val="hybridMultilevel"/>
    <w:tmpl w:val="0C70A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6317D65"/>
    <w:multiLevelType w:val="hybridMultilevel"/>
    <w:tmpl w:val="E6BEAC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1"/>
  </w:num>
  <w:num w:numId="4">
    <w:abstractNumId w:val="1"/>
  </w:num>
  <w:num w:numId="5">
    <w:abstractNumId w:val="9"/>
  </w:num>
  <w:num w:numId="6">
    <w:abstractNumId w:val="4"/>
  </w:num>
  <w:num w:numId="7">
    <w:abstractNumId w:val="8"/>
  </w:num>
  <w:num w:numId="8">
    <w:abstractNumId w:val="10"/>
  </w:num>
  <w:num w:numId="9">
    <w:abstractNumId w:val="7"/>
  </w:num>
  <w:num w:numId="10">
    <w:abstractNumId w:val="6"/>
  </w:num>
  <w:num w:numId="11">
    <w:abstractNumId w:val="0"/>
  </w:num>
  <w:num w:numId="1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n-US" w:vendorID="64" w:dllVersion="6" w:nlCheck="1" w:checkStyle="1"/>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pt-BR" w:vendorID="64" w:dllVersion="0" w:nlCheck="1" w:checkStyle="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05F5"/>
    <w:rsid w:val="0000081F"/>
    <w:rsid w:val="00001637"/>
    <w:rsid w:val="00001839"/>
    <w:rsid w:val="00002133"/>
    <w:rsid w:val="00002695"/>
    <w:rsid w:val="0000294D"/>
    <w:rsid w:val="000031E6"/>
    <w:rsid w:val="00003C34"/>
    <w:rsid w:val="000043A0"/>
    <w:rsid w:val="000043A5"/>
    <w:rsid w:val="0000509A"/>
    <w:rsid w:val="0000519A"/>
    <w:rsid w:val="000065FC"/>
    <w:rsid w:val="00007352"/>
    <w:rsid w:val="000109D3"/>
    <w:rsid w:val="000115E4"/>
    <w:rsid w:val="00011821"/>
    <w:rsid w:val="000118BC"/>
    <w:rsid w:val="00011983"/>
    <w:rsid w:val="00011F2F"/>
    <w:rsid w:val="00011F96"/>
    <w:rsid w:val="00012218"/>
    <w:rsid w:val="0001235E"/>
    <w:rsid w:val="00012446"/>
    <w:rsid w:val="000125A9"/>
    <w:rsid w:val="00013E6D"/>
    <w:rsid w:val="00014459"/>
    <w:rsid w:val="00014D61"/>
    <w:rsid w:val="00014F92"/>
    <w:rsid w:val="000152E4"/>
    <w:rsid w:val="000153AD"/>
    <w:rsid w:val="000154F2"/>
    <w:rsid w:val="00017CF8"/>
    <w:rsid w:val="00017D42"/>
    <w:rsid w:val="0002109C"/>
    <w:rsid w:val="00021823"/>
    <w:rsid w:val="00021CC7"/>
    <w:rsid w:val="00022403"/>
    <w:rsid w:val="00023463"/>
    <w:rsid w:val="00023F37"/>
    <w:rsid w:val="00024374"/>
    <w:rsid w:val="00024497"/>
    <w:rsid w:val="000244CA"/>
    <w:rsid w:val="00025933"/>
    <w:rsid w:val="00026708"/>
    <w:rsid w:val="00026816"/>
    <w:rsid w:val="00026F90"/>
    <w:rsid w:val="000275FA"/>
    <w:rsid w:val="00027B5E"/>
    <w:rsid w:val="00030D43"/>
    <w:rsid w:val="000321E1"/>
    <w:rsid w:val="0003328F"/>
    <w:rsid w:val="000332A8"/>
    <w:rsid w:val="00033CCD"/>
    <w:rsid w:val="000341F3"/>
    <w:rsid w:val="0003457E"/>
    <w:rsid w:val="000358FE"/>
    <w:rsid w:val="000359B9"/>
    <w:rsid w:val="00036669"/>
    <w:rsid w:val="000372E7"/>
    <w:rsid w:val="000374CB"/>
    <w:rsid w:val="00037508"/>
    <w:rsid w:val="0003798D"/>
    <w:rsid w:val="00037E8B"/>
    <w:rsid w:val="00040B93"/>
    <w:rsid w:val="0004208B"/>
    <w:rsid w:val="00042D8F"/>
    <w:rsid w:val="000435F3"/>
    <w:rsid w:val="00044355"/>
    <w:rsid w:val="000445C2"/>
    <w:rsid w:val="0004510A"/>
    <w:rsid w:val="000459F1"/>
    <w:rsid w:val="000469C1"/>
    <w:rsid w:val="00046E9E"/>
    <w:rsid w:val="00046FA6"/>
    <w:rsid w:val="000502DE"/>
    <w:rsid w:val="00050929"/>
    <w:rsid w:val="00050A55"/>
    <w:rsid w:val="00050C08"/>
    <w:rsid w:val="00050C8D"/>
    <w:rsid w:val="000514AB"/>
    <w:rsid w:val="000515A0"/>
    <w:rsid w:val="00051716"/>
    <w:rsid w:val="00051F56"/>
    <w:rsid w:val="000526C5"/>
    <w:rsid w:val="00052B08"/>
    <w:rsid w:val="00053701"/>
    <w:rsid w:val="00053ACF"/>
    <w:rsid w:val="00054CB5"/>
    <w:rsid w:val="00054EFF"/>
    <w:rsid w:val="00055FBC"/>
    <w:rsid w:val="000561C2"/>
    <w:rsid w:val="00056241"/>
    <w:rsid w:val="000566DD"/>
    <w:rsid w:val="00056FA7"/>
    <w:rsid w:val="000574EA"/>
    <w:rsid w:val="00057E2A"/>
    <w:rsid w:val="00060295"/>
    <w:rsid w:val="00062657"/>
    <w:rsid w:val="000639A3"/>
    <w:rsid w:val="00063C61"/>
    <w:rsid w:val="00064981"/>
    <w:rsid w:val="000651A4"/>
    <w:rsid w:val="00065C81"/>
    <w:rsid w:val="0006620D"/>
    <w:rsid w:val="00066E10"/>
    <w:rsid w:val="00067677"/>
    <w:rsid w:val="00067EF7"/>
    <w:rsid w:val="0007059E"/>
    <w:rsid w:val="000706BE"/>
    <w:rsid w:val="000706E6"/>
    <w:rsid w:val="00071690"/>
    <w:rsid w:val="00071B68"/>
    <w:rsid w:val="000731FE"/>
    <w:rsid w:val="00073FD7"/>
    <w:rsid w:val="00074022"/>
    <w:rsid w:val="00074BB3"/>
    <w:rsid w:val="00074CA7"/>
    <w:rsid w:val="00075F80"/>
    <w:rsid w:val="00077F39"/>
    <w:rsid w:val="0008061A"/>
    <w:rsid w:val="00081A9A"/>
    <w:rsid w:val="00081AF0"/>
    <w:rsid w:val="00081C8D"/>
    <w:rsid w:val="00081FC4"/>
    <w:rsid w:val="0008297A"/>
    <w:rsid w:val="000838FF"/>
    <w:rsid w:val="00083EF9"/>
    <w:rsid w:val="000851B2"/>
    <w:rsid w:val="000862C4"/>
    <w:rsid w:val="00086317"/>
    <w:rsid w:val="00086772"/>
    <w:rsid w:val="000868C8"/>
    <w:rsid w:val="00086AC6"/>
    <w:rsid w:val="00091E11"/>
    <w:rsid w:val="00092778"/>
    <w:rsid w:val="00092BE9"/>
    <w:rsid w:val="00092F14"/>
    <w:rsid w:val="000933EC"/>
    <w:rsid w:val="00094187"/>
    <w:rsid w:val="00094364"/>
    <w:rsid w:val="000943D0"/>
    <w:rsid w:val="000951E2"/>
    <w:rsid w:val="00095D15"/>
    <w:rsid w:val="0009602C"/>
    <w:rsid w:val="0009695F"/>
    <w:rsid w:val="00097B16"/>
    <w:rsid w:val="00097B8F"/>
    <w:rsid w:val="00097F2A"/>
    <w:rsid w:val="000A0071"/>
    <w:rsid w:val="000A0217"/>
    <w:rsid w:val="000A03EA"/>
    <w:rsid w:val="000A1439"/>
    <w:rsid w:val="000A166E"/>
    <w:rsid w:val="000A1CB0"/>
    <w:rsid w:val="000A26ED"/>
    <w:rsid w:val="000A3547"/>
    <w:rsid w:val="000A3561"/>
    <w:rsid w:val="000A3D34"/>
    <w:rsid w:val="000A457D"/>
    <w:rsid w:val="000A45B2"/>
    <w:rsid w:val="000A4C43"/>
    <w:rsid w:val="000A4F97"/>
    <w:rsid w:val="000A5775"/>
    <w:rsid w:val="000A5C0E"/>
    <w:rsid w:val="000A5E4A"/>
    <w:rsid w:val="000A5FBD"/>
    <w:rsid w:val="000A6056"/>
    <w:rsid w:val="000A67E4"/>
    <w:rsid w:val="000A7467"/>
    <w:rsid w:val="000A74AD"/>
    <w:rsid w:val="000A7945"/>
    <w:rsid w:val="000A7DB6"/>
    <w:rsid w:val="000A7ED4"/>
    <w:rsid w:val="000B13D8"/>
    <w:rsid w:val="000B1B66"/>
    <w:rsid w:val="000B4D99"/>
    <w:rsid w:val="000B51F6"/>
    <w:rsid w:val="000B6BE2"/>
    <w:rsid w:val="000C016B"/>
    <w:rsid w:val="000C044B"/>
    <w:rsid w:val="000C1E08"/>
    <w:rsid w:val="000C1F8F"/>
    <w:rsid w:val="000C25E5"/>
    <w:rsid w:val="000C286E"/>
    <w:rsid w:val="000C301B"/>
    <w:rsid w:val="000C36E6"/>
    <w:rsid w:val="000C3E0A"/>
    <w:rsid w:val="000C41D9"/>
    <w:rsid w:val="000C4969"/>
    <w:rsid w:val="000C5C94"/>
    <w:rsid w:val="000C5F8D"/>
    <w:rsid w:val="000C6153"/>
    <w:rsid w:val="000C6975"/>
    <w:rsid w:val="000C6D5D"/>
    <w:rsid w:val="000C6F44"/>
    <w:rsid w:val="000C7573"/>
    <w:rsid w:val="000C77FD"/>
    <w:rsid w:val="000C7C7C"/>
    <w:rsid w:val="000C7C9C"/>
    <w:rsid w:val="000D021E"/>
    <w:rsid w:val="000D04B3"/>
    <w:rsid w:val="000D1A6E"/>
    <w:rsid w:val="000D33F4"/>
    <w:rsid w:val="000D4E5E"/>
    <w:rsid w:val="000D5401"/>
    <w:rsid w:val="000D587F"/>
    <w:rsid w:val="000D5EB2"/>
    <w:rsid w:val="000D6745"/>
    <w:rsid w:val="000D6EBF"/>
    <w:rsid w:val="000D70B6"/>
    <w:rsid w:val="000D760E"/>
    <w:rsid w:val="000D7657"/>
    <w:rsid w:val="000E0A49"/>
    <w:rsid w:val="000E102D"/>
    <w:rsid w:val="000E1A73"/>
    <w:rsid w:val="000E2405"/>
    <w:rsid w:val="000E26F9"/>
    <w:rsid w:val="000E30C6"/>
    <w:rsid w:val="000E42AB"/>
    <w:rsid w:val="000E58E5"/>
    <w:rsid w:val="000E5AC1"/>
    <w:rsid w:val="000E5D8F"/>
    <w:rsid w:val="000E5DB8"/>
    <w:rsid w:val="000E6B5E"/>
    <w:rsid w:val="000E7612"/>
    <w:rsid w:val="000E764B"/>
    <w:rsid w:val="000F0996"/>
    <w:rsid w:val="000F0F30"/>
    <w:rsid w:val="000F13F2"/>
    <w:rsid w:val="000F1659"/>
    <w:rsid w:val="000F30AE"/>
    <w:rsid w:val="000F36EF"/>
    <w:rsid w:val="000F3AF9"/>
    <w:rsid w:val="000F3EAA"/>
    <w:rsid w:val="000F4610"/>
    <w:rsid w:val="000F4DD6"/>
    <w:rsid w:val="000F568B"/>
    <w:rsid w:val="000F5F02"/>
    <w:rsid w:val="000F60B7"/>
    <w:rsid w:val="000F6F7B"/>
    <w:rsid w:val="000F78C9"/>
    <w:rsid w:val="000F7EEF"/>
    <w:rsid w:val="00100409"/>
    <w:rsid w:val="0010050B"/>
    <w:rsid w:val="00100C24"/>
    <w:rsid w:val="00101AC7"/>
    <w:rsid w:val="00101E37"/>
    <w:rsid w:val="00101FAD"/>
    <w:rsid w:val="0010219D"/>
    <w:rsid w:val="001021EF"/>
    <w:rsid w:val="001025C9"/>
    <w:rsid w:val="00103688"/>
    <w:rsid w:val="0010422A"/>
    <w:rsid w:val="00104D9B"/>
    <w:rsid w:val="001050C4"/>
    <w:rsid w:val="00106AA8"/>
    <w:rsid w:val="00106E71"/>
    <w:rsid w:val="00107CD6"/>
    <w:rsid w:val="00111ECB"/>
    <w:rsid w:val="001122A5"/>
    <w:rsid w:val="00112980"/>
    <w:rsid w:val="001129C5"/>
    <w:rsid w:val="00112CED"/>
    <w:rsid w:val="001130D6"/>
    <w:rsid w:val="00113236"/>
    <w:rsid w:val="0011327B"/>
    <w:rsid w:val="00113759"/>
    <w:rsid w:val="0011385E"/>
    <w:rsid w:val="001148E0"/>
    <w:rsid w:val="00117EAF"/>
    <w:rsid w:val="00120E75"/>
    <w:rsid w:val="0012160D"/>
    <w:rsid w:val="00121DAE"/>
    <w:rsid w:val="0012246E"/>
    <w:rsid w:val="001224BB"/>
    <w:rsid w:val="001249A3"/>
    <w:rsid w:val="00125E1D"/>
    <w:rsid w:val="00127500"/>
    <w:rsid w:val="0013094F"/>
    <w:rsid w:val="00130A18"/>
    <w:rsid w:val="00130C80"/>
    <w:rsid w:val="0013118C"/>
    <w:rsid w:val="001312BE"/>
    <w:rsid w:val="00131745"/>
    <w:rsid w:val="00131913"/>
    <w:rsid w:val="00131AEC"/>
    <w:rsid w:val="00131DC0"/>
    <w:rsid w:val="00132990"/>
    <w:rsid w:val="00133A37"/>
    <w:rsid w:val="00133C8E"/>
    <w:rsid w:val="00134D17"/>
    <w:rsid w:val="00135773"/>
    <w:rsid w:val="0013611B"/>
    <w:rsid w:val="001409E5"/>
    <w:rsid w:val="00141174"/>
    <w:rsid w:val="00141198"/>
    <w:rsid w:val="001417E8"/>
    <w:rsid w:val="00142DEB"/>
    <w:rsid w:val="001430D5"/>
    <w:rsid w:val="00143230"/>
    <w:rsid w:val="001436FF"/>
    <w:rsid w:val="00143CAD"/>
    <w:rsid w:val="00144053"/>
    <w:rsid w:val="00145535"/>
    <w:rsid w:val="0014609C"/>
    <w:rsid w:val="0014644A"/>
    <w:rsid w:val="0014647A"/>
    <w:rsid w:val="001467DF"/>
    <w:rsid w:val="00146EA2"/>
    <w:rsid w:val="00147028"/>
    <w:rsid w:val="00147187"/>
    <w:rsid w:val="0014799B"/>
    <w:rsid w:val="00147B7D"/>
    <w:rsid w:val="00147BDE"/>
    <w:rsid w:val="00150F55"/>
    <w:rsid w:val="001516C0"/>
    <w:rsid w:val="00152662"/>
    <w:rsid w:val="0015287E"/>
    <w:rsid w:val="0015293C"/>
    <w:rsid w:val="001531F2"/>
    <w:rsid w:val="00154021"/>
    <w:rsid w:val="001550D5"/>
    <w:rsid w:val="00155178"/>
    <w:rsid w:val="0015527C"/>
    <w:rsid w:val="00155854"/>
    <w:rsid w:val="00155CB7"/>
    <w:rsid w:val="001567E3"/>
    <w:rsid w:val="00156D8E"/>
    <w:rsid w:val="00156DFD"/>
    <w:rsid w:val="00156E30"/>
    <w:rsid w:val="0015722F"/>
    <w:rsid w:val="001576D0"/>
    <w:rsid w:val="00157EEF"/>
    <w:rsid w:val="0016111C"/>
    <w:rsid w:val="00161E2F"/>
    <w:rsid w:val="00162764"/>
    <w:rsid w:val="00164ABD"/>
    <w:rsid w:val="00165A3B"/>
    <w:rsid w:val="00166D96"/>
    <w:rsid w:val="0017040E"/>
    <w:rsid w:val="00170481"/>
    <w:rsid w:val="00170E3D"/>
    <w:rsid w:val="00171181"/>
    <w:rsid w:val="001717D0"/>
    <w:rsid w:val="00171BD0"/>
    <w:rsid w:val="00171D87"/>
    <w:rsid w:val="001721A9"/>
    <w:rsid w:val="0017234B"/>
    <w:rsid w:val="00172572"/>
    <w:rsid w:val="00172900"/>
    <w:rsid w:val="001731B9"/>
    <w:rsid w:val="001744E6"/>
    <w:rsid w:val="00174C4F"/>
    <w:rsid w:val="00174DFB"/>
    <w:rsid w:val="00174F6E"/>
    <w:rsid w:val="00175589"/>
    <w:rsid w:val="0017595C"/>
    <w:rsid w:val="00175C3D"/>
    <w:rsid w:val="00175FC2"/>
    <w:rsid w:val="0017608E"/>
    <w:rsid w:val="00176A07"/>
    <w:rsid w:val="00177121"/>
    <w:rsid w:val="00180277"/>
    <w:rsid w:val="00181888"/>
    <w:rsid w:val="00183E57"/>
    <w:rsid w:val="00183F92"/>
    <w:rsid w:val="001847A5"/>
    <w:rsid w:val="00184C77"/>
    <w:rsid w:val="0018526A"/>
    <w:rsid w:val="001855FD"/>
    <w:rsid w:val="0018660A"/>
    <w:rsid w:val="00186838"/>
    <w:rsid w:val="0019006C"/>
    <w:rsid w:val="00190CB8"/>
    <w:rsid w:val="0019189E"/>
    <w:rsid w:val="0019232F"/>
    <w:rsid w:val="0019270E"/>
    <w:rsid w:val="00192CD4"/>
    <w:rsid w:val="001932DA"/>
    <w:rsid w:val="001936B3"/>
    <w:rsid w:val="0019385B"/>
    <w:rsid w:val="00193B58"/>
    <w:rsid w:val="001949CC"/>
    <w:rsid w:val="00194AED"/>
    <w:rsid w:val="00195151"/>
    <w:rsid w:val="0019576B"/>
    <w:rsid w:val="001958AB"/>
    <w:rsid w:val="00196464"/>
    <w:rsid w:val="001966B9"/>
    <w:rsid w:val="00196765"/>
    <w:rsid w:val="00196D77"/>
    <w:rsid w:val="001971EB"/>
    <w:rsid w:val="00197818"/>
    <w:rsid w:val="001978A5"/>
    <w:rsid w:val="001A0840"/>
    <w:rsid w:val="001A08BB"/>
    <w:rsid w:val="001A0916"/>
    <w:rsid w:val="001A1CBD"/>
    <w:rsid w:val="001A1CC1"/>
    <w:rsid w:val="001A1F97"/>
    <w:rsid w:val="001A3681"/>
    <w:rsid w:val="001A5236"/>
    <w:rsid w:val="001A684D"/>
    <w:rsid w:val="001A6D9D"/>
    <w:rsid w:val="001A744E"/>
    <w:rsid w:val="001A76D7"/>
    <w:rsid w:val="001B065F"/>
    <w:rsid w:val="001B16BB"/>
    <w:rsid w:val="001B3255"/>
    <w:rsid w:val="001B3DB1"/>
    <w:rsid w:val="001B410A"/>
    <w:rsid w:val="001B49C3"/>
    <w:rsid w:val="001B4C5E"/>
    <w:rsid w:val="001B4E89"/>
    <w:rsid w:val="001B541C"/>
    <w:rsid w:val="001B5B06"/>
    <w:rsid w:val="001B791F"/>
    <w:rsid w:val="001B7A0A"/>
    <w:rsid w:val="001C0B46"/>
    <w:rsid w:val="001C180C"/>
    <w:rsid w:val="001C1970"/>
    <w:rsid w:val="001C1EAF"/>
    <w:rsid w:val="001C2B84"/>
    <w:rsid w:val="001C3AC9"/>
    <w:rsid w:val="001C44DE"/>
    <w:rsid w:val="001C6410"/>
    <w:rsid w:val="001C72E3"/>
    <w:rsid w:val="001C733D"/>
    <w:rsid w:val="001C74C7"/>
    <w:rsid w:val="001C7A3E"/>
    <w:rsid w:val="001D0D6C"/>
    <w:rsid w:val="001D0E40"/>
    <w:rsid w:val="001D1A60"/>
    <w:rsid w:val="001D1E5D"/>
    <w:rsid w:val="001D2068"/>
    <w:rsid w:val="001D2280"/>
    <w:rsid w:val="001D2F94"/>
    <w:rsid w:val="001D3D24"/>
    <w:rsid w:val="001D419E"/>
    <w:rsid w:val="001D48B8"/>
    <w:rsid w:val="001D58AC"/>
    <w:rsid w:val="001D5B37"/>
    <w:rsid w:val="001D6357"/>
    <w:rsid w:val="001D658E"/>
    <w:rsid w:val="001D726E"/>
    <w:rsid w:val="001D7AEB"/>
    <w:rsid w:val="001E1D1F"/>
    <w:rsid w:val="001E30F7"/>
    <w:rsid w:val="001E340E"/>
    <w:rsid w:val="001E404E"/>
    <w:rsid w:val="001E5525"/>
    <w:rsid w:val="001E5F27"/>
    <w:rsid w:val="001E6549"/>
    <w:rsid w:val="001E7E30"/>
    <w:rsid w:val="001E7F89"/>
    <w:rsid w:val="001F030C"/>
    <w:rsid w:val="001F06FC"/>
    <w:rsid w:val="001F10EE"/>
    <w:rsid w:val="001F171B"/>
    <w:rsid w:val="001F1CDA"/>
    <w:rsid w:val="001F23FE"/>
    <w:rsid w:val="001F2E51"/>
    <w:rsid w:val="001F5092"/>
    <w:rsid w:val="001F6B4A"/>
    <w:rsid w:val="001F75BD"/>
    <w:rsid w:val="001F774E"/>
    <w:rsid w:val="0020065E"/>
    <w:rsid w:val="002006F0"/>
    <w:rsid w:val="00200FB2"/>
    <w:rsid w:val="00201385"/>
    <w:rsid w:val="0020287D"/>
    <w:rsid w:val="0020381C"/>
    <w:rsid w:val="00203AF3"/>
    <w:rsid w:val="00203C17"/>
    <w:rsid w:val="00203C72"/>
    <w:rsid w:val="00204216"/>
    <w:rsid w:val="00204522"/>
    <w:rsid w:val="0020487E"/>
    <w:rsid w:val="00204C7B"/>
    <w:rsid w:val="002057E8"/>
    <w:rsid w:val="00205CC9"/>
    <w:rsid w:val="00205D63"/>
    <w:rsid w:val="002061F5"/>
    <w:rsid w:val="00206402"/>
    <w:rsid w:val="00206448"/>
    <w:rsid w:val="00206C72"/>
    <w:rsid w:val="00207C18"/>
    <w:rsid w:val="00211177"/>
    <w:rsid w:val="0021219B"/>
    <w:rsid w:val="0021262C"/>
    <w:rsid w:val="00213429"/>
    <w:rsid w:val="0021371E"/>
    <w:rsid w:val="00214129"/>
    <w:rsid w:val="002146E3"/>
    <w:rsid w:val="0021609E"/>
    <w:rsid w:val="00216227"/>
    <w:rsid w:val="0021672E"/>
    <w:rsid w:val="0021737E"/>
    <w:rsid w:val="00220BC5"/>
    <w:rsid w:val="00221301"/>
    <w:rsid w:val="002215E2"/>
    <w:rsid w:val="00221CB6"/>
    <w:rsid w:val="00222F16"/>
    <w:rsid w:val="002231A3"/>
    <w:rsid w:val="0022484B"/>
    <w:rsid w:val="00224C8D"/>
    <w:rsid w:val="00224CAC"/>
    <w:rsid w:val="00224F11"/>
    <w:rsid w:val="00225030"/>
    <w:rsid w:val="0022520B"/>
    <w:rsid w:val="00225E63"/>
    <w:rsid w:val="00226927"/>
    <w:rsid w:val="00227DCC"/>
    <w:rsid w:val="00231C59"/>
    <w:rsid w:val="00233171"/>
    <w:rsid w:val="00234AD0"/>
    <w:rsid w:val="00235949"/>
    <w:rsid w:val="00235E2A"/>
    <w:rsid w:val="00236ECB"/>
    <w:rsid w:val="00237145"/>
    <w:rsid w:val="00237A42"/>
    <w:rsid w:val="00237F46"/>
    <w:rsid w:val="0024103C"/>
    <w:rsid w:val="00241098"/>
    <w:rsid w:val="0024174F"/>
    <w:rsid w:val="00241F43"/>
    <w:rsid w:val="002439F0"/>
    <w:rsid w:val="00243AA6"/>
    <w:rsid w:val="00246337"/>
    <w:rsid w:val="002467BD"/>
    <w:rsid w:val="00250432"/>
    <w:rsid w:val="00250509"/>
    <w:rsid w:val="00250D01"/>
    <w:rsid w:val="00251415"/>
    <w:rsid w:val="002518FB"/>
    <w:rsid w:val="00252159"/>
    <w:rsid w:val="0025216C"/>
    <w:rsid w:val="002523B2"/>
    <w:rsid w:val="00253BCD"/>
    <w:rsid w:val="002540AC"/>
    <w:rsid w:val="0025442A"/>
    <w:rsid w:val="00254946"/>
    <w:rsid w:val="00255A27"/>
    <w:rsid w:val="00255F8D"/>
    <w:rsid w:val="0025688D"/>
    <w:rsid w:val="002571C3"/>
    <w:rsid w:val="00257F8A"/>
    <w:rsid w:val="00260192"/>
    <w:rsid w:val="00260485"/>
    <w:rsid w:val="00260BEF"/>
    <w:rsid w:val="002623FF"/>
    <w:rsid w:val="002629D6"/>
    <w:rsid w:val="00263262"/>
    <w:rsid w:val="002640C1"/>
    <w:rsid w:val="00265DE4"/>
    <w:rsid w:val="00265F9C"/>
    <w:rsid w:val="002660C6"/>
    <w:rsid w:val="002661BA"/>
    <w:rsid w:val="00266978"/>
    <w:rsid w:val="0026792B"/>
    <w:rsid w:val="0026798A"/>
    <w:rsid w:val="00270B02"/>
    <w:rsid w:val="002716D5"/>
    <w:rsid w:val="00272519"/>
    <w:rsid w:val="00272C0E"/>
    <w:rsid w:val="002766BA"/>
    <w:rsid w:val="00276BD0"/>
    <w:rsid w:val="00276C59"/>
    <w:rsid w:val="0028148A"/>
    <w:rsid w:val="002815AB"/>
    <w:rsid w:val="00282A83"/>
    <w:rsid w:val="002831BA"/>
    <w:rsid w:val="0028385D"/>
    <w:rsid w:val="00284353"/>
    <w:rsid w:val="002848FD"/>
    <w:rsid w:val="00284E77"/>
    <w:rsid w:val="002850D2"/>
    <w:rsid w:val="00285151"/>
    <w:rsid w:val="0028544E"/>
    <w:rsid w:val="0028553D"/>
    <w:rsid w:val="002855FC"/>
    <w:rsid w:val="00286498"/>
    <w:rsid w:val="00286D03"/>
    <w:rsid w:val="0028726C"/>
    <w:rsid w:val="00290217"/>
    <w:rsid w:val="002911E0"/>
    <w:rsid w:val="00291812"/>
    <w:rsid w:val="002923DC"/>
    <w:rsid w:val="00292625"/>
    <w:rsid w:val="00292BCB"/>
    <w:rsid w:val="00293506"/>
    <w:rsid w:val="002942AA"/>
    <w:rsid w:val="002943F5"/>
    <w:rsid w:val="00295968"/>
    <w:rsid w:val="00296F0D"/>
    <w:rsid w:val="00297AE0"/>
    <w:rsid w:val="002A0317"/>
    <w:rsid w:val="002A07E5"/>
    <w:rsid w:val="002A1E7E"/>
    <w:rsid w:val="002A276D"/>
    <w:rsid w:val="002A2E0B"/>
    <w:rsid w:val="002A378A"/>
    <w:rsid w:val="002A39C4"/>
    <w:rsid w:val="002A3B0C"/>
    <w:rsid w:val="002A422A"/>
    <w:rsid w:val="002A5B27"/>
    <w:rsid w:val="002A60A7"/>
    <w:rsid w:val="002A6E6D"/>
    <w:rsid w:val="002A7E6D"/>
    <w:rsid w:val="002B04B9"/>
    <w:rsid w:val="002B0CDB"/>
    <w:rsid w:val="002B15A9"/>
    <w:rsid w:val="002B1CBE"/>
    <w:rsid w:val="002B29E3"/>
    <w:rsid w:val="002B3471"/>
    <w:rsid w:val="002B3951"/>
    <w:rsid w:val="002B3963"/>
    <w:rsid w:val="002B3EB7"/>
    <w:rsid w:val="002B467B"/>
    <w:rsid w:val="002B4907"/>
    <w:rsid w:val="002B54FC"/>
    <w:rsid w:val="002B5B7A"/>
    <w:rsid w:val="002B6A5B"/>
    <w:rsid w:val="002B6A6D"/>
    <w:rsid w:val="002B6FC9"/>
    <w:rsid w:val="002B7357"/>
    <w:rsid w:val="002B7DFC"/>
    <w:rsid w:val="002C0D82"/>
    <w:rsid w:val="002C142D"/>
    <w:rsid w:val="002C1A1A"/>
    <w:rsid w:val="002C21EB"/>
    <w:rsid w:val="002C4F95"/>
    <w:rsid w:val="002C5EB7"/>
    <w:rsid w:val="002C6B8D"/>
    <w:rsid w:val="002C7021"/>
    <w:rsid w:val="002C766C"/>
    <w:rsid w:val="002D0280"/>
    <w:rsid w:val="002D12B7"/>
    <w:rsid w:val="002D19B4"/>
    <w:rsid w:val="002D1E40"/>
    <w:rsid w:val="002D204D"/>
    <w:rsid w:val="002D218A"/>
    <w:rsid w:val="002D2875"/>
    <w:rsid w:val="002D2D6C"/>
    <w:rsid w:val="002D30CF"/>
    <w:rsid w:val="002D3118"/>
    <w:rsid w:val="002D3CD1"/>
    <w:rsid w:val="002D3DED"/>
    <w:rsid w:val="002D4B3F"/>
    <w:rsid w:val="002D4F0D"/>
    <w:rsid w:val="002D5035"/>
    <w:rsid w:val="002D5071"/>
    <w:rsid w:val="002D529E"/>
    <w:rsid w:val="002D5FB1"/>
    <w:rsid w:val="002D61A0"/>
    <w:rsid w:val="002D6207"/>
    <w:rsid w:val="002D6681"/>
    <w:rsid w:val="002D6B69"/>
    <w:rsid w:val="002D7217"/>
    <w:rsid w:val="002D7267"/>
    <w:rsid w:val="002E00A1"/>
    <w:rsid w:val="002E0491"/>
    <w:rsid w:val="002E05DB"/>
    <w:rsid w:val="002E0A8E"/>
    <w:rsid w:val="002E15A5"/>
    <w:rsid w:val="002E1739"/>
    <w:rsid w:val="002E2F24"/>
    <w:rsid w:val="002E36B3"/>
    <w:rsid w:val="002E511E"/>
    <w:rsid w:val="002E5347"/>
    <w:rsid w:val="002E5D71"/>
    <w:rsid w:val="002E6351"/>
    <w:rsid w:val="002E65A4"/>
    <w:rsid w:val="002E6EAF"/>
    <w:rsid w:val="002F030C"/>
    <w:rsid w:val="002F09EB"/>
    <w:rsid w:val="002F0DAC"/>
    <w:rsid w:val="002F26E1"/>
    <w:rsid w:val="002F3BCF"/>
    <w:rsid w:val="002F43B7"/>
    <w:rsid w:val="002F4E45"/>
    <w:rsid w:val="002F54DB"/>
    <w:rsid w:val="002F5A85"/>
    <w:rsid w:val="00300304"/>
    <w:rsid w:val="00300A45"/>
    <w:rsid w:val="00301633"/>
    <w:rsid w:val="0030164F"/>
    <w:rsid w:val="0030204A"/>
    <w:rsid w:val="00302223"/>
    <w:rsid w:val="00302BCB"/>
    <w:rsid w:val="00303333"/>
    <w:rsid w:val="003043B3"/>
    <w:rsid w:val="003055B9"/>
    <w:rsid w:val="00305CC7"/>
    <w:rsid w:val="003067DD"/>
    <w:rsid w:val="00306869"/>
    <w:rsid w:val="00306AB4"/>
    <w:rsid w:val="00307387"/>
    <w:rsid w:val="0030746A"/>
    <w:rsid w:val="00307F55"/>
    <w:rsid w:val="00310EE8"/>
    <w:rsid w:val="00312572"/>
    <w:rsid w:val="0031349F"/>
    <w:rsid w:val="00313AB0"/>
    <w:rsid w:val="003150AC"/>
    <w:rsid w:val="0031582A"/>
    <w:rsid w:val="003174E8"/>
    <w:rsid w:val="00317D0A"/>
    <w:rsid w:val="00320920"/>
    <w:rsid w:val="00320FCE"/>
    <w:rsid w:val="003211B3"/>
    <w:rsid w:val="00321CA7"/>
    <w:rsid w:val="00323489"/>
    <w:rsid w:val="00323704"/>
    <w:rsid w:val="00325657"/>
    <w:rsid w:val="00325C8C"/>
    <w:rsid w:val="00326C62"/>
    <w:rsid w:val="00326DB9"/>
    <w:rsid w:val="00327ACE"/>
    <w:rsid w:val="00331072"/>
    <w:rsid w:val="00331FD7"/>
    <w:rsid w:val="00335955"/>
    <w:rsid w:val="003364F9"/>
    <w:rsid w:val="00337CCB"/>
    <w:rsid w:val="003401E0"/>
    <w:rsid w:val="003407AB"/>
    <w:rsid w:val="003411F4"/>
    <w:rsid w:val="00341986"/>
    <w:rsid w:val="0034249B"/>
    <w:rsid w:val="003426C9"/>
    <w:rsid w:val="00344C44"/>
    <w:rsid w:val="00345591"/>
    <w:rsid w:val="00346602"/>
    <w:rsid w:val="00346D76"/>
    <w:rsid w:val="00346E24"/>
    <w:rsid w:val="00346FD8"/>
    <w:rsid w:val="00350853"/>
    <w:rsid w:val="00352862"/>
    <w:rsid w:val="00352977"/>
    <w:rsid w:val="003531EB"/>
    <w:rsid w:val="003539FE"/>
    <w:rsid w:val="003549A3"/>
    <w:rsid w:val="003549B4"/>
    <w:rsid w:val="003552A6"/>
    <w:rsid w:val="003552C3"/>
    <w:rsid w:val="00355584"/>
    <w:rsid w:val="00355954"/>
    <w:rsid w:val="003563A5"/>
    <w:rsid w:val="00356D55"/>
    <w:rsid w:val="00357317"/>
    <w:rsid w:val="00357D98"/>
    <w:rsid w:val="00357FCD"/>
    <w:rsid w:val="00361168"/>
    <w:rsid w:val="00361451"/>
    <w:rsid w:val="003622A1"/>
    <w:rsid w:val="003626B3"/>
    <w:rsid w:val="00364028"/>
    <w:rsid w:val="003640FA"/>
    <w:rsid w:val="00365051"/>
    <w:rsid w:val="00366A6B"/>
    <w:rsid w:val="003670AF"/>
    <w:rsid w:val="003679A6"/>
    <w:rsid w:val="00370D15"/>
    <w:rsid w:val="00371E64"/>
    <w:rsid w:val="00374C3B"/>
    <w:rsid w:val="003755E1"/>
    <w:rsid w:val="003764D3"/>
    <w:rsid w:val="00376C47"/>
    <w:rsid w:val="0037707F"/>
    <w:rsid w:val="003771ED"/>
    <w:rsid w:val="00377403"/>
    <w:rsid w:val="00377719"/>
    <w:rsid w:val="00380942"/>
    <w:rsid w:val="00380A42"/>
    <w:rsid w:val="00381566"/>
    <w:rsid w:val="00382CF1"/>
    <w:rsid w:val="003837C2"/>
    <w:rsid w:val="003847EA"/>
    <w:rsid w:val="0038649A"/>
    <w:rsid w:val="003869EE"/>
    <w:rsid w:val="00386EF6"/>
    <w:rsid w:val="00390C9C"/>
    <w:rsid w:val="00390F2D"/>
    <w:rsid w:val="003919D0"/>
    <w:rsid w:val="00394143"/>
    <w:rsid w:val="00394699"/>
    <w:rsid w:val="00394F4A"/>
    <w:rsid w:val="003959D4"/>
    <w:rsid w:val="00396242"/>
    <w:rsid w:val="0039683A"/>
    <w:rsid w:val="00397107"/>
    <w:rsid w:val="00397795"/>
    <w:rsid w:val="003977C4"/>
    <w:rsid w:val="00397F66"/>
    <w:rsid w:val="003A0005"/>
    <w:rsid w:val="003A0602"/>
    <w:rsid w:val="003A0B27"/>
    <w:rsid w:val="003A1253"/>
    <w:rsid w:val="003A1674"/>
    <w:rsid w:val="003A2457"/>
    <w:rsid w:val="003A294A"/>
    <w:rsid w:val="003A29A9"/>
    <w:rsid w:val="003A3B3F"/>
    <w:rsid w:val="003A4592"/>
    <w:rsid w:val="003A4816"/>
    <w:rsid w:val="003A6250"/>
    <w:rsid w:val="003A7AE0"/>
    <w:rsid w:val="003A7D7C"/>
    <w:rsid w:val="003B0BDA"/>
    <w:rsid w:val="003B119E"/>
    <w:rsid w:val="003B1721"/>
    <w:rsid w:val="003B1DFA"/>
    <w:rsid w:val="003B2252"/>
    <w:rsid w:val="003B261A"/>
    <w:rsid w:val="003B27FD"/>
    <w:rsid w:val="003B395B"/>
    <w:rsid w:val="003B41E3"/>
    <w:rsid w:val="003B4735"/>
    <w:rsid w:val="003B4CB4"/>
    <w:rsid w:val="003B7410"/>
    <w:rsid w:val="003B752A"/>
    <w:rsid w:val="003B7ED6"/>
    <w:rsid w:val="003C05A7"/>
    <w:rsid w:val="003C097E"/>
    <w:rsid w:val="003C0CED"/>
    <w:rsid w:val="003C1885"/>
    <w:rsid w:val="003C4513"/>
    <w:rsid w:val="003C4A29"/>
    <w:rsid w:val="003C4E95"/>
    <w:rsid w:val="003C4EDC"/>
    <w:rsid w:val="003C5777"/>
    <w:rsid w:val="003C5869"/>
    <w:rsid w:val="003C652C"/>
    <w:rsid w:val="003C67DD"/>
    <w:rsid w:val="003C6837"/>
    <w:rsid w:val="003C7A1E"/>
    <w:rsid w:val="003C7FC1"/>
    <w:rsid w:val="003D19FB"/>
    <w:rsid w:val="003D21A8"/>
    <w:rsid w:val="003D22CC"/>
    <w:rsid w:val="003D3892"/>
    <w:rsid w:val="003D3E82"/>
    <w:rsid w:val="003D443E"/>
    <w:rsid w:val="003D4815"/>
    <w:rsid w:val="003D4BD7"/>
    <w:rsid w:val="003D5121"/>
    <w:rsid w:val="003D554A"/>
    <w:rsid w:val="003D5A55"/>
    <w:rsid w:val="003D5CCE"/>
    <w:rsid w:val="003D613A"/>
    <w:rsid w:val="003D6302"/>
    <w:rsid w:val="003D6809"/>
    <w:rsid w:val="003E00B1"/>
    <w:rsid w:val="003E0358"/>
    <w:rsid w:val="003E0B7E"/>
    <w:rsid w:val="003E1222"/>
    <w:rsid w:val="003E132A"/>
    <w:rsid w:val="003E1532"/>
    <w:rsid w:val="003E167A"/>
    <w:rsid w:val="003E22F6"/>
    <w:rsid w:val="003E29C6"/>
    <w:rsid w:val="003E2C6B"/>
    <w:rsid w:val="003E3252"/>
    <w:rsid w:val="003E38D8"/>
    <w:rsid w:val="003E4363"/>
    <w:rsid w:val="003E5023"/>
    <w:rsid w:val="003E5871"/>
    <w:rsid w:val="003E6F62"/>
    <w:rsid w:val="003E7373"/>
    <w:rsid w:val="003E7E4F"/>
    <w:rsid w:val="003F002D"/>
    <w:rsid w:val="003F0083"/>
    <w:rsid w:val="003F0B60"/>
    <w:rsid w:val="003F1B2D"/>
    <w:rsid w:val="003F21DB"/>
    <w:rsid w:val="003F2E99"/>
    <w:rsid w:val="003F3DD7"/>
    <w:rsid w:val="003F4B1D"/>
    <w:rsid w:val="003F5ACA"/>
    <w:rsid w:val="003F750D"/>
    <w:rsid w:val="003F79AE"/>
    <w:rsid w:val="0040017A"/>
    <w:rsid w:val="00401258"/>
    <w:rsid w:val="00401288"/>
    <w:rsid w:val="00401581"/>
    <w:rsid w:val="00401F1F"/>
    <w:rsid w:val="0040202A"/>
    <w:rsid w:val="00402693"/>
    <w:rsid w:val="00402AE7"/>
    <w:rsid w:val="00402E68"/>
    <w:rsid w:val="00402EBA"/>
    <w:rsid w:val="00404BCC"/>
    <w:rsid w:val="00405061"/>
    <w:rsid w:val="004055B3"/>
    <w:rsid w:val="00405737"/>
    <w:rsid w:val="00405AC8"/>
    <w:rsid w:val="00405CFD"/>
    <w:rsid w:val="00406657"/>
    <w:rsid w:val="00407194"/>
    <w:rsid w:val="00407217"/>
    <w:rsid w:val="004106AB"/>
    <w:rsid w:val="00410CC8"/>
    <w:rsid w:val="00410F31"/>
    <w:rsid w:val="004118C7"/>
    <w:rsid w:val="00411EBE"/>
    <w:rsid w:val="00412923"/>
    <w:rsid w:val="004134AF"/>
    <w:rsid w:val="00414370"/>
    <w:rsid w:val="0041445E"/>
    <w:rsid w:val="00414D3A"/>
    <w:rsid w:val="00415045"/>
    <w:rsid w:val="00415259"/>
    <w:rsid w:val="00415DC4"/>
    <w:rsid w:val="004171C4"/>
    <w:rsid w:val="0042044B"/>
    <w:rsid w:val="004215E8"/>
    <w:rsid w:val="00421847"/>
    <w:rsid w:val="00421B0D"/>
    <w:rsid w:val="004221EC"/>
    <w:rsid w:val="00423328"/>
    <w:rsid w:val="0042520A"/>
    <w:rsid w:val="00425E3F"/>
    <w:rsid w:val="004263CF"/>
    <w:rsid w:val="00426DBD"/>
    <w:rsid w:val="00427C7B"/>
    <w:rsid w:val="004307B9"/>
    <w:rsid w:val="00430BB4"/>
    <w:rsid w:val="00430FF9"/>
    <w:rsid w:val="00431F3E"/>
    <w:rsid w:val="004324B4"/>
    <w:rsid w:val="00432B74"/>
    <w:rsid w:val="00433CE2"/>
    <w:rsid w:val="00434564"/>
    <w:rsid w:val="004346A6"/>
    <w:rsid w:val="0043471F"/>
    <w:rsid w:val="00434D25"/>
    <w:rsid w:val="00434E57"/>
    <w:rsid w:val="00435355"/>
    <w:rsid w:val="0043599E"/>
    <w:rsid w:val="00436266"/>
    <w:rsid w:val="00437AE2"/>
    <w:rsid w:val="00437C4B"/>
    <w:rsid w:val="00442F4C"/>
    <w:rsid w:val="00443123"/>
    <w:rsid w:val="0044358E"/>
    <w:rsid w:val="00443FB3"/>
    <w:rsid w:val="004448BD"/>
    <w:rsid w:val="00444ED0"/>
    <w:rsid w:val="0044556A"/>
    <w:rsid w:val="00446E10"/>
    <w:rsid w:val="0044700D"/>
    <w:rsid w:val="00450410"/>
    <w:rsid w:val="00450AC8"/>
    <w:rsid w:val="00453ACB"/>
    <w:rsid w:val="00453B15"/>
    <w:rsid w:val="00453CF3"/>
    <w:rsid w:val="00453D7E"/>
    <w:rsid w:val="004545A4"/>
    <w:rsid w:val="00454D4F"/>
    <w:rsid w:val="00455021"/>
    <w:rsid w:val="00455D1B"/>
    <w:rsid w:val="0045621D"/>
    <w:rsid w:val="00456D67"/>
    <w:rsid w:val="00456EE0"/>
    <w:rsid w:val="00457521"/>
    <w:rsid w:val="00457662"/>
    <w:rsid w:val="00457D30"/>
    <w:rsid w:val="00457F35"/>
    <w:rsid w:val="0046051E"/>
    <w:rsid w:val="0046097A"/>
    <w:rsid w:val="0046121E"/>
    <w:rsid w:val="0046131B"/>
    <w:rsid w:val="0046169E"/>
    <w:rsid w:val="00461B03"/>
    <w:rsid w:val="0046206F"/>
    <w:rsid w:val="00463D10"/>
    <w:rsid w:val="00463F63"/>
    <w:rsid w:val="00465A23"/>
    <w:rsid w:val="00465D88"/>
    <w:rsid w:val="0046776E"/>
    <w:rsid w:val="0046778E"/>
    <w:rsid w:val="0047088B"/>
    <w:rsid w:val="004708A7"/>
    <w:rsid w:val="0047241D"/>
    <w:rsid w:val="00472C4C"/>
    <w:rsid w:val="00475425"/>
    <w:rsid w:val="0047634A"/>
    <w:rsid w:val="00476A6A"/>
    <w:rsid w:val="00477BE8"/>
    <w:rsid w:val="00477CB4"/>
    <w:rsid w:val="00477DD0"/>
    <w:rsid w:val="00480032"/>
    <w:rsid w:val="004802B3"/>
    <w:rsid w:val="00480300"/>
    <w:rsid w:val="00480681"/>
    <w:rsid w:val="0048093F"/>
    <w:rsid w:val="00480D59"/>
    <w:rsid w:val="00481180"/>
    <w:rsid w:val="00481543"/>
    <w:rsid w:val="00481AFD"/>
    <w:rsid w:val="004823B4"/>
    <w:rsid w:val="004826FB"/>
    <w:rsid w:val="00482C2E"/>
    <w:rsid w:val="00482C53"/>
    <w:rsid w:val="004833CD"/>
    <w:rsid w:val="004839B2"/>
    <w:rsid w:val="00483BE3"/>
    <w:rsid w:val="0048524E"/>
    <w:rsid w:val="00485BFC"/>
    <w:rsid w:val="00485E36"/>
    <w:rsid w:val="00486948"/>
    <w:rsid w:val="0049033F"/>
    <w:rsid w:val="004907F5"/>
    <w:rsid w:val="00491318"/>
    <w:rsid w:val="0049243E"/>
    <w:rsid w:val="00492F65"/>
    <w:rsid w:val="00494046"/>
    <w:rsid w:val="00494E20"/>
    <w:rsid w:val="004957E8"/>
    <w:rsid w:val="0049589D"/>
    <w:rsid w:val="00495E4C"/>
    <w:rsid w:val="004960BC"/>
    <w:rsid w:val="0049650F"/>
    <w:rsid w:val="00496779"/>
    <w:rsid w:val="004970B8"/>
    <w:rsid w:val="00497456"/>
    <w:rsid w:val="004978EF"/>
    <w:rsid w:val="004A045F"/>
    <w:rsid w:val="004A0A57"/>
    <w:rsid w:val="004A0AFD"/>
    <w:rsid w:val="004A3767"/>
    <w:rsid w:val="004A3CFF"/>
    <w:rsid w:val="004A41F4"/>
    <w:rsid w:val="004A5952"/>
    <w:rsid w:val="004A5B0A"/>
    <w:rsid w:val="004A6270"/>
    <w:rsid w:val="004A6D52"/>
    <w:rsid w:val="004A6F75"/>
    <w:rsid w:val="004B03DA"/>
    <w:rsid w:val="004B0503"/>
    <w:rsid w:val="004B062E"/>
    <w:rsid w:val="004B0B18"/>
    <w:rsid w:val="004B1C93"/>
    <w:rsid w:val="004B2B10"/>
    <w:rsid w:val="004B38F6"/>
    <w:rsid w:val="004B3F8F"/>
    <w:rsid w:val="004B436B"/>
    <w:rsid w:val="004B5C99"/>
    <w:rsid w:val="004B60BA"/>
    <w:rsid w:val="004B6DAD"/>
    <w:rsid w:val="004B7463"/>
    <w:rsid w:val="004B7D67"/>
    <w:rsid w:val="004C0775"/>
    <w:rsid w:val="004C160B"/>
    <w:rsid w:val="004C2895"/>
    <w:rsid w:val="004C2924"/>
    <w:rsid w:val="004C3648"/>
    <w:rsid w:val="004C37CA"/>
    <w:rsid w:val="004C39CC"/>
    <w:rsid w:val="004C44A4"/>
    <w:rsid w:val="004C529E"/>
    <w:rsid w:val="004C5A73"/>
    <w:rsid w:val="004C5AEF"/>
    <w:rsid w:val="004C63FB"/>
    <w:rsid w:val="004C6ED8"/>
    <w:rsid w:val="004C725A"/>
    <w:rsid w:val="004D1227"/>
    <w:rsid w:val="004D19C5"/>
    <w:rsid w:val="004D1C64"/>
    <w:rsid w:val="004D23CA"/>
    <w:rsid w:val="004D267A"/>
    <w:rsid w:val="004D27E2"/>
    <w:rsid w:val="004D2F4A"/>
    <w:rsid w:val="004D32FD"/>
    <w:rsid w:val="004D643A"/>
    <w:rsid w:val="004D6D41"/>
    <w:rsid w:val="004D6F8D"/>
    <w:rsid w:val="004D7444"/>
    <w:rsid w:val="004D7BE6"/>
    <w:rsid w:val="004E020E"/>
    <w:rsid w:val="004E0286"/>
    <w:rsid w:val="004E0366"/>
    <w:rsid w:val="004E06CC"/>
    <w:rsid w:val="004E15AE"/>
    <w:rsid w:val="004E1724"/>
    <w:rsid w:val="004E1773"/>
    <w:rsid w:val="004E1CBB"/>
    <w:rsid w:val="004E23C1"/>
    <w:rsid w:val="004E264A"/>
    <w:rsid w:val="004E2AE1"/>
    <w:rsid w:val="004E2D64"/>
    <w:rsid w:val="004E3541"/>
    <w:rsid w:val="004E3720"/>
    <w:rsid w:val="004E513B"/>
    <w:rsid w:val="004E522C"/>
    <w:rsid w:val="004E603D"/>
    <w:rsid w:val="004E6AA3"/>
    <w:rsid w:val="004E6CB6"/>
    <w:rsid w:val="004E7004"/>
    <w:rsid w:val="004E756F"/>
    <w:rsid w:val="004E78A8"/>
    <w:rsid w:val="004F00A2"/>
    <w:rsid w:val="004F13B9"/>
    <w:rsid w:val="004F2227"/>
    <w:rsid w:val="004F23DF"/>
    <w:rsid w:val="004F25C5"/>
    <w:rsid w:val="004F3494"/>
    <w:rsid w:val="004F6C4B"/>
    <w:rsid w:val="004F74EC"/>
    <w:rsid w:val="004F7642"/>
    <w:rsid w:val="004F7BE5"/>
    <w:rsid w:val="004F7CB4"/>
    <w:rsid w:val="005006C9"/>
    <w:rsid w:val="005010E5"/>
    <w:rsid w:val="005038A3"/>
    <w:rsid w:val="00504448"/>
    <w:rsid w:val="00505301"/>
    <w:rsid w:val="0050623A"/>
    <w:rsid w:val="00506CA6"/>
    <w:rsid w:val="00507018"/>
    <w:rsid w:val="005075ED"/>
    <w:rsid w:val="00507888"/>
    <w:rsid w:val="00507B76"/>
    <w:rsid w:val="00510252"/>
    <w:rsid w:val="005103E4"/>
    <w:rsid w:val="0051060C"/>
    <w:rsid w:val="0051094F"/>
    <w:rsid w:val="00511C7E"/>
    <w:rsid w:val="00511CD2"/>
    <w:rsid w:val="00511E32"/>
    <w:rsid w:val="005127A6"/>
    <w:rsid w:val="00513104"/>
    <w:rsid w:val="00513553"/>
    <w:rsid w:val="00513E84"/>
    <w:rsid w:val="005157B2"/>
    <w:rsid w:val="005159EB"/>
    <w:rsid w:val="00516093"/>
    <w:rsid w:val="00516CA6"/>
    <w:rsid w:val="00516D32"/>
    <w:rsid w:val="005171AF"/>
    <w:rsid w:val="005223A0"/>
    <w:rsid w:val="00522551"/>
    <w:rsid w:val="005228FA"/>
    <w:rsid w:val="00522B8A"/>
    <w:rsid w:val="00522EFF"/>
    <w:rsid w:val="00523C46"/>
    <w:rsid w:val="00524E2A"/>
    <w:rsid w:val="00525822"/>
    <w:rsid w:val="0052659D"/>
    <w:rsid w:val="00527100"/>
    <w:rsid w:val="005273EE"/>
    <w:rsid w:val="005277B0"/>
    <w:rsid w:val="00527C91"/>
    <w:rsid w:val="00527D8D"/>
    <w:rsid w:val="00531682"/>
    <w:rsid w:val="005318AD"/>
    <w:rsid w:val="00531CE8"/>
    <w:rsid w:val="005320C2"/>
    <w:rsid w:val="005326E7"/>
    <w:rsid w:val="00533712"/>
    <w:rsid w:val="00533D62"/>
    <w:rsid w:val="0053632E"/>
    <w:rsid w:val="0053671B"/>
    <w:rsid w:val="0053690B"/>
    <w:rsid w:val="00537C27"/>
    <w:rsid w:val="00540072"/>
    <w:rsid w:val="0054034C"/>
    <w:rsid w:val="005407B3"/>
    <w:rsid w:val="00540CE9"/>
    <w:rsid w:val="00542433"/>
    <w:rsid w:val="005424FD"/>
    <w:rsid w:val="0054273D"/>
    <w:rsid w:val="00542792"/>
    <w:rsid w:val="0054370B"/>
    <w:rsid w:val="00543A64"/>
    <w:rsid w:val="00543ED6"/>
    <w:rsid w:val="0054446D"/>
    <w:rsid w:val="005448A2"/>
    <w:rsid w:val="005454D3"/>
    <w:rsid w:val="00545B97"/>
    <w:rsid w:val="0054631F"/>
    <w:rsid w:val="0054665F"/>
    <w:rsid w:val="0054717F"/>
    <w:rsid w:val="005473BC"/>
    <w:rsid w:val="00547F7E"/>
    <w:rsid w:val="00550357"/>
    <w:rsid w:val="00550683"/>
    <w:rsid w:val="00550EBE"/>
    <w:rsid w:val="005517F2"/>
    <w:rsid w:val="005524E6"/>
    <w:rsid w:val="00552632"/>
    <w:rsid w:val="0055267A"/>
    <w:rsid w:val="00552EF0"/>
    <w:rsid w:val="00555144"/>
    <w:rsid w:val="005563E1"/>
    <w:rsid w:val="0055674E"/>
    <w:rsid w:val="00556776"/>
    <w:rsid w:val="00556C26"/>
    <w:rsid w:val="00556DBF"/>
    <w:rsid w:val="005571FD"/>
    <w:rsid w:val="005603FE"/>
    <w:rsid w:val="00560777"/>
    <w:rsid w:val="00560C68"/>
    <w:rsid w:val="00560EEC"/>
    <w:rsid w:val="00561361"/>
    <w:rsid w:val="005616B9"/>
    <w:rsid w:val="00562DD7"/>
    <w:rsid w:val="00563688"/>
    <w:rsid w:val="0056414D"/>
    <w:rsid w:val="00564532"/>
    <w:rsid w:val="00565001"/>
    <w:rsid w:val="00565330"/>
    <w:rsid w:val="00565444"/>
    <w:rsid w:val="00565D3D"/>
    <w:rsid w:val="00566007"/>
    <w:rsid w:val="00566703"/>
    <w:rsid w:val="00567168"/>
    <w:rsid w:val="0056762B"/>
    <w:rsid w:val="00567A5F"/>
    <w:rsid w:val="00571E9E"/>
    <w:rsid w:val="005731E2"/>
    <w:rsid w:val="0057341B"/>
    <w:rsid w:val="0057469A"/>
    <w:rsid w:val="0057669E"/>
    <w:rsid w:val="005770AF"/>
    <w:rsid w:val="005770E6"/>
    <w:rsid w:val="00577399"/>
    <w:rsid w:val="0057775F"/>
    <w:rsid w:val="005802E8"/>
    <w:rsid w:val="00580619"/>
    <w:rsid w:val="00581359"/>
    <w:rsid w:val="00581641"/>
    <w:rsid w:val="00582891"/>
    <w:rsid w:val="00582A53"/>
    <w:rsid w:val="00582E8C"/>
    <w:rsid w:val="00582F3D"/>
    <w:rsid w:val="005832DD"/>
    <w:rsid w:val="0058384E"/>
    <w:rsid w:val="00583951"/>
    <w:rsid w:val="00584587"/>
    <w:rsid w:val="00584F49"/>
    <w:rsid w:val="005862C8"/>
    <w:rsid w:val="00586D28"/>
    <w:rsid w:val="00587946"/>
    <w:rsid w:val="00587AEC"/>
    <w:rsid w:val="0059060E"/>
    <w:rsid w:val="00590655"/>
    <w:rsid w:val="00590DDF"/>
    <w:rsid w:val="00590DF8"/>
    <w:rsid w:val="00590F3D"/>
    <w:rsid w:val="005912F7"/>
    <w:rsid w:val="0059133D"/>
    <w:rsid w:val="00591396"/>
    <w:rsid w:val="00592513"/>
    <w:rsid w:val="00592DD2"/>
    <w:rsid w:val="0059305D"/>
    <w:rsid w:val="00593190"/>
    <w:rsid w:val="0059325C"/>
    <w:rsid w:val="0059466A"/>
    <w:rsid w:val="00596198"/>
    <w:rsid w:val="0059634B"/>
    <w:rsid w:val="00596CDE"/>
    <w:rsid w:val="00597E16"/>
    <w:rsid w:val="00597ED4"/>
    <w:rsid w:val="005A0ED5"/>
    <w:rsid w:val="005A10FE"/>
    <w:rsid w:val="005A130B"/>
    <w:rsid w:val="005A2095"/>
    <w:rsid w:val="005A2905"/>
    <w:rsid w:val="005A2966"/>
    <w:rsid w:val="005A360B"/>
    <w:rsid w:val="005A3DC4"/>
    <w:rsid w:val="005A4AFF"/>
    <w:rsid w:val="005A4F2A"/>
    <w:rsid w:val="005A507B"/>
    <w:rsid w:val="005A5CD1"/>
    <w:rsid w:val="005A7BED"/>
    <w:rsid w:val="005B0D69"/>
    <w:rsid w:val="005B202A"/>
    <w:rsid w:val="005B2A0C"/>
    <w:rsid w:val="005B2A51"/>
    <w:rsid w:val="005B2B17"/>
    <w:rsid w:val="005B35EB"/>
    <w:rsid w:val="005B4149"/>
    <w:rsid w:val="005B419F"/>
    <w:rsid w:val="005B458B"/>
    <w:rsid w:val="005B5DBA"/>
    <w:rsid w:val="005B6018"/>
    <w:rsid w:val="005B6063"/>
    <w:rsid w:val="005B6225"/>
    <w:rsid w:val="005B6B51"/>
    <w:rsid w:val="005B6D60"/>
    <w:rsid w:val="005B7FA8"/>
    <w:rsid w:val="005C0AC6"/>
    <w:rsid w:val="005C0BDF"/>
    <w:rsid w:val="005C1238"/>
    <w:rsid w:val="005C385C"/>
    <w:rsid w:val="005C3CAF"/>
    <w:rsid w:val="005C3D52"/>
    <w:rsid w:val="005C4116"/>
    <w:rsid w:val="005C4C02"/>
    <w:rsid w:val="005C4C43"/>
    <w:rsid w:val="005C63B8"/>
    <w:rsid w:val="005C6EB0"/>
    <w:rsid w:val="005C737A"/>
    <w:rsid w:val="005C738F"/>
    <w:rsid w:val="005D022A"/>
    <w:rsid w:val="005D026E"/>
    <w:rsid w:val="005D0272"/>
    <w:rsid w:val="005D05D6"/>
    <w:rsid w:val="005D0F29"/>
    <w:rsid w:val="005D1553"/>
    <w:rsid w:val="005D175E"/>
    <w:rsid w:val="005D2A23"/>
    <w:rsid w:val="005D55CE"/>
    <w:rsid w:val="005D57A0"/>
    <w:rsid w:val="005D5B0F"/>
    <w:rsid w:val="005D5E87"/>
    <w:rsid w:val="005D625A"/>
    <w:rsid w:val="005D6459"/>
    <w:rsid w:val="005D6B9F"/>
    <w:rsid w:val="005D76FE"/>
    <w:rsid w:val="005E0533"/>
    <w:rsid w:val="005E12F2"/>
    <w:rsid w:val="005E1D9A"/>
    <w:rsid w:val="005E29A2"/>
    <w:rsid w:val="005E3859"/>
    <w:rsid w:val="005E446B"/>
    <w:rsid w:val="005E4D59"/>
    <w:rsid w:val="005E578A"/>
    <w:rsid w:val="005E5B17"/>
    <w:rsid w:val="005E5C04"/>
    <w:rsid w:val="005E65D5"/>
    <w:rsid w:val="005E74F3"/>
    <w:rsid w:val="005F0174"/>
    <w:rsid w:val="005F2471"/>
    <w:rsid w:val="005F258E"/>
    <w:rsid w:val="005F32E9"/>
    <w:rsid w:val="005F3E68"/>
    <w:rsid w:val="005F4226"/>
    <w:rsid w:val="005F55AD"/>
    <w:rsid w:val="005F56B3"/>
    <w:rsid w:val="005F5B3B"/>
    <w:rsid w:val="005F5B54"/>
    <w:rsid w:val="005F5E47"/>
    <w:rsid w:val="005F5F64"/>
    <w:rsid w:val="005F6CFE"/>
    <w:rsid w:val="005F6FB8"/>
    <w:rsid w:val="005F7844"/>
    <w:rsid w:val="005F79DF"/>
    <w:rsid w:val="005F7FD9"/>
    <w:rsid w:val="00600A2A"/>
    <w:rsid w:val="00601373"/>
    <w:rsid w:val="006019BA"/>
    <w:rsid w:val="006023C2"/>
    <w:rsid w:val="00603430"/>
    <w:rsid w:val="006035E0"/>
    <w:rsid w:val="00603A0C"/>
    <w:rsid w:val="0060492B"/>
    <w:rsid w:val="00605322"/>
    <w:rsid w:val="0060533D"/>
    <w:rsid w:val="006057DA"/>
    <w:rsid w:val="00605B09"/>
    <w:rsid w:val="00607581"/>
    <w:rsid w:val="00610234"/>
    <w:rsid w:val="00610647"/>
    <w:rsid w:val="00610745"/>
    <w:rsid w:val="00610C10"/>
    <w:rsid w:val="00611A66"/>
    <w:rsid w:val="00611B64"/>
    <w:rsid w:val="006122D2"/>
    <w:rsid w:val="006126ED"/>
    <w:rsid w:val="00612C88"/>
    <w:rsid w:val="00612ECE"/>
    <w:rsid w:val="00613D8B"/>
    <w:rsid w:val="00613FC8"/>
    <w:rsid w:val="0061493E"/>
    <w:rsid w:val="00615849"/>
    <w:rsid w:val="0061589D"/>
    <w:rsid w:val="00616038"/>
    <w:rsid w:val="00616199"/>
    <w:rsid w:val="0061655A"/>
    <w:rsid w:val="006165CC"/>
    <w:rsid w:val="006167E8"/>
    <w:rsid w:val="00617A29"/>
    <w:rsid w:val="00620520"/>
    <w:rsid w:val="0062170B"/>
    <w:rsid w:val="0062188F"/>
    <w:rsid w:val="00621B70"/>
    <w:rsid w:val="00621EE2"/>
    <w:rsid w:val="00622163"/>
    <w:rsid w:val="00622647"/>
    <w:rsid w:val="00622C21"/>
    <w:rsid w:val="006230D6"/>
    <w:rsid w:val="0062440C"/>
    <w:rsid w:val="006255B3"/>
    <w:rsid w:val="00627059"/>
    <w:rsid w:val="00627B46"/>
    <w:rsid w:val="00632674"/>
    <w:rsid w:val="006338C4"/>
    <w:rsid w:val="006343A8"/>
    <w:rsid w:val="0063446E"/>
    <w:rsid w:val="00634599"/>
    <w:rsid w:val="00635112"/>
    <w:rsid w:val="00640994"/>
    <w:rsid w:val="00640F72"/>
    <w:rsid w:val="00641B7D"/>
    <w:rsid w:val="0064248C"/>
    <w:rsid w:val="00644DC7"/>
    <w:rsid w:val="006455C7"/>
    <w:rsid w:val="00645F27"/>
    <w:rsid w:val="006464E3"/>
    <w:rsid w:val="00646CCC"/>
    <w:rsid w:val="00647AF2"/>
    <w:rsid w:val="00647E5D"/>
    <w:rsid w:val="00650C40"/>
    <w:rsid w:val="00650E9F"/>
    <w:rsid w:val="00650FE0"/>
    <w:rsid w:val="0065170C"/>
    <w:rsid w:val="00651B3D"/>
    <w:rsid w:val="00652BE0"/>
    <w:rsid w:val="00653547"/>
    <w:rsid w:val="00653C20"/>
    <w:rsid w:val="00654716"/>
    <w:rsid w:val="0065480D"/>
    <w:rsid w:val="00655253"/>
    <w:rsid w:val="00655EC0"/>
    <w:rsid w:val="00656C5C"/>
    <w:rsid w:val="00657115"/>
    <w:rsid w:val="006600B0"/>
    <w:rsid w:val="006612A9"/>
    <w:rsid w:val="00661860"/>
    <w:rsid w:val="00661CDA"/>
    <w:rsid w:val="00662578"/>
    <w:rsid w:val="00662E08"/>
    <w:rsid w:val="00663253"/>
    <w:rsid w:val="00663382"/>
    <w:rsid w:val="006636C2"/>
    <w:rsid w:val="0066416D"/>
    <w:rsid w:val="0066447B"/>
    <w:rsid w:val="00664BC8"/>
    <w:rsid w:val="006727C8"/>
    <w:rsid w:val="00673E02"/>
    <w:rsid w:val="0067422C"/>
    <w:rsid w:val="00674A24"/>
    <w:rsid w:val="00675370"/>
    <w:rsid w:val="006756D3"/>
    <w:rsid w:val="00676A6D"/>
    <w:rsid w:val="00677A45"/>
    <w:rsid w:val="00677EB9"/>
    <w:rsid w:val="00680C71"/>
    <w:rsid w:val="00682507"/>
    <w:rsid w:val="0068281B"/>
    <w:rsid w:val="006828A2"/>
    <w:rsid w:val="00682C21"/>
    <w:rsid w:val="00682CFB"/>
    <w:rsid w:val="00684721"/>
    <w:rsid w:val="0068663D"/>
    <w:rsid w:val="006867EB"/>
    <w:rsid w:val="0068689C"/>
    <w:rsid w:val="00686A9A"/>
    <w:rsid w:val="00686FF2"/>
    <w:rsid w:val="00687025"/>
    <w:rsid w:val="00687AE6"/>
    <w:rsid w:val="00687CB2"/>
    <w:rsid w:val="00690169"/>
    <w:rsid w:val="00690845"/>
    <w:rsid w:val="006921B2"/>
    <w:rsid w:val="006928B7"/>
    <w:rsid w:val="00692DE9"/>
    <w:rsid w:val="0069341E"/>
    <w:rsid w:val="00695390"/>
    <w:rsid w:val="00695C85"/>
    <w:rsid w:val="00695CD1"/>
    <w:rsid w:val="00696587"/>
    <w:rsid w:val="006966DC"/>
    <w:rsid w:val="006968D4"/>
    <w:rsid w:val="00696B93"/>
    <w:rsid w:val="006A0F46"/>
    <w:rsid w:val="006A1841"/>
    <w:rsid w:val="006A21A0"/>
    <w:rsid w:val="006A2EC6"/>
    <w:rsid w:val="006A4F25"/>
    <w:rsid w:val="006A4FC4"/>
    <w:rsid w:val="006A52D4"/>
    <w:rsid w:val="006A53D6"/>
    <w:rsid w:val="006A5423"/>
    <w:rsid w:val="006A6C02"/>
    <w:rsid w:val="006A6DD2"/>
    <w:rsid w:val="006A72A2"/>
    <w:rsid w:val="006A72D9"/>
    <w:rsid w:val="006A7752"/>
    <w:rsid w:val="006A7989"/>
    <w:rsid w:val="006B00C1"/>
    <w:rsid w:val="006B12EB"/>
    <w:rsid w:val="006B1F07"/>
    <w:rsid w:val="006B2DE4"/>
    <w:rsid w:val="006B3775"/>
    <w:rsid w:val="006B3D03"/>
    <w:rsid w:val="006B4A32"/>
    <w:rsid w:val="006B4F50"/>
    <w:rsid w:val="006B5210"/>
    <w:rsid w:val="006B56DC"/>
    <w:rsid w:val="006B56E8"/>
    <w:rsid w:val="006B6F67"/>
    <w:rsid w:val="006B7212"/>
    <w:rsid w:val="006B75B1"/>
    <w:rsid w:val="006B764D"/>
    <w:rsid w:val="006C0C67"/>
    <w:rsid w:val="006C1682"/>
    <w:rsid w:val="006C24C7"/>
    <w:rsid w:val="006C25FA"/>
    <w:rsid w:val="006C47C7"/>
    <w:rsid w:val="006C4D92"/>
    <w:rsid w:val="006C6FFB"/>
    <w:rsid w:val="006D07AE"/>
    <w:rsid w:val="006D2852"/>
    <w:rsid w:val="006D2D27"/>
    <w:rsid w:val="006D30B2"/>
    <w:rsid w:val="006D330C"/>
    <w:rsid w:val="006D384F"/>
    <w:rsid w:val="006D3A19"/>
    <w:rsid w:val="006D437A"/>
    <w:rsid w:val="006D50F6"/>
    <w:rsid w:val="006D5AE8"/>
    <w:rsid w:val="006D682D"/>
    <w:rsid w:val="006D707C"/>
    <w:rsid w:val="006D7767"/>
    <w:rsid w:val="006E0DEE"/>
    <w:rsid w:val="006E0E39"/>
    <w:rsid w:val="006E1BA3"/>
    <w:rsid w:val="006E1DF3"/>
    <w:rsid w:val="006E1FE3"/>
    <w:rsid w:val="006E2438"/>
    <w:rsid w:val="006E4087"/>
    <w:rsid w:val="006E55DD"/>
    <w:rsid w:val="006E5DE6"/>
    <w:rsid w:val="006E7B14"/>
    <w:rsid w:val="006F076C"/>
    <w:rsid w:val="006F293D"/>
    <w:rsid w:val="006F41C3"/>
    <w:rsid w:val="006F6291"/>
    <w:rsid w:val="006F7B55"/>
    <w:rsid w:val="006F7D64"/>
    <w:rsid w:val="006F7F50"/>
    <w:rsid w:val="0070022E"/>
    <w:rsid w:val="00700420"/>
    <w:rsid w:val="00700494"/>
    <w:rsid w:val="00702485"/>
    <w:rsid w:val="0070262E"/>
    <w:rsid w:val="0070277C"/>
    <w:rsid w:val="00703B89"/>
    <w:rsid w:val="007044AD"/>
    <w:rsid w:val="00704A62"/>
    <w:rsid w:val="0070588C"/>
    <w:rsid w:val="007060C2"/>
    <w:rsid w:val="0070655C"/>
    <w:rsid w:val="00710399"/>
    <w:rsid w:val="0071049D"/>
    <w:rsid w:val="00710D98"/>
    <w:rsid w:val="00711DEC"/>
    <w:rsid w:val="0071264C"/>
    <w:rsid w:val="0071282B"/>
    <w:rsid w:val="00712EB9"/>
    <w:rsid w:val="00713144"/>
    <w:rsid w:val="007131A8"/>
    <w:rsid w:val="007132EE"/>
    <w:rsid w:val="00713BC3"/>
    <w:rsid w:val="00715D1F"/>
    <w:rsid w:val="0071671B"/>
    <w:rsid w:val="00716DF7"/>
    <w:rsid w:val="00717D74"/>
    <w:rsid w:val="00720BEE"/>
    <w:rsid w:val="00722514"/>
    <w:rsid w:val="00723693"/>
    <w:rsid w:val="00723768"/>
    <w:rsid w:val="00723B2E"/>
    <w:rsid w:val="007249BC"/>
    <w:rsid w:val="00724C2E"/>
    <w:rsid w:val="00725D22"/>
    <w:rsid w:val="0072712C"/>
    <w:rsid w:val="007303B1"/>
    <w:rsid w:val="00730E02"/>
    <w:rsid w:val="00731061"/>
    <w:rsid w:val="00731200"/>
    <w:rsid w:val="00731393"/>
    <w:rsid w:val="0073148C"/>
    <w:rsid w:val="00731A20"/>
    <w:rsid w:val="00731BC1"/>
    <w:rsid w:val="00731BD9"/>
    <w:rsid w:val="0073279D"/>
    <w:rsid w:val="007328A7"/>
    <w:rsid w:val="00732D20"/>
    <w:rsid w:val="0073366F"/>
    <w:rsid w:val="00735AF7"/>
    <w:rsid w:val="00735F11"/>
    <w:rsid w:val="00736B43"/>
    <w:rsid w:val="00740E1B"/>
    <w:rsid w:val="00742D71"/>
    <w:rsid w:val="0074334A"/>
    <w:rsid w:val="007439A3"/>
    <w:rsid w:val="007445CF"/>
    <w:rsid w:val="00745F6A"/>
    <w:rsid w:val="00746F98"/>
    <w:rsid w:val="00747439"/>
    <w:rsid w:val="0074743E"/>
    <w:rsid w:val="00747A07"/>
    <w:rsid w:val="00752796"/>
    <w:rsid w:val="007529B3"/>
    <w:rsid w:val="00752CF5"/>
    <w:rsid w:val="007534A7"/>
    <w:rsid w:val="00754B6E"/>
    <w:rsid w:val="00754E3E"/>
    <w:rsid w:val="00754E84"/>
    <w:rsid w:val="00755CA0"/>
    <w:rsid w:val="007564E5"/>
    <w:rsid w:val="00756D94"/>
    <w:rsid w:val="00757044"/>
    <w:rsid w:val="00757808"/>
    <w:rsid w:val="007608E8"/>
    <w:rsid w:val="007609F4"/>
    <w:rsid w:val="00761500"/>
    <w:rsid w:val="0076160F"/>
    <w:rsid w:val="00761DF8"/>
    <w:rsid w:val="00762E67"/>
    <w:rsid w:val="007635AC"/>
    <w:rsid w:val="00763DAE"/>
    <w:rsid w:val="007669AB"/>
    <w:rsid w:val="0077028A"/>
    <w:rsid w:val="00770FC1"/>
    <w:rsid w:val="007711F4"/>
    <w:rsid w:val="0077133C"/>
    <w:rsid w:val="00771357"/>
    <w:rsid w:val="0077145E"/>
    <w:rsid w:val="00771AE7"/>
    <w:rsid w:val="00772081"/>
    <w:rsid w:val="007725A5"/>
    <w:rsid w:val="00772AF2"/>
    <w:rsid w:val="00773383"/>
    <w:rsid w:val="00773696"/>
    <w:rsid w:val="0077384E"/>
    <w:rsid w:val="00774B40"/>
    <w:rsid w:val="00774BA9"/>
    <w:rsid w:val="00774CEC"/>
    <w:rsid w:val="00774F19"/>
    <w:rsid w:val="007761AF"/>
    <w:rsid w:val="00780536"/>
    <w:rsid w:val="00781929"/>
    <w:rsid w:val="00781E48"/>
    <w:rsid w:val="0078232A"/>
    <w:rsid w:val="00782E23"/>
    <w:rsid w:val="007833BF"/>
    <w:rsid w:val="00783AA5"/>
    <w:rsid w:val="0078485D"/>
    <w:rsid w:val="00784991"/>
    <w:rsid w:val="007870B5"/>
    <w:rsid w:val="00790348"/>
    <w:rsid w:val="007909A4"/>
    <w:rsid w:val="00790F6E"/>
    <w:rsid w:val="00790FA3"/>
    <w:rsid w:val="00791753"/>
    <w:rsid w:val="00791F5B"/>
    <w:rsid w:val="00792716"/>
    <w:rsid w:val="0079300A"/>
    <w:rsid w:val="00793334"/>
    <w:rsid w:val="0079451A"/>
    <w:rsid w:val="00795342"/>
    <w:rsid w:val="0079553B"/>
    <w:rsid w:val="007962F9"/>
    <w:rsid w:val="00796F32"/>
    <w:rsid w:val="00797498"/>
    <w:rsid w:val="007A02AF"/>
    <w:rsid w:val="007A06B0"/>
    <w:rsid w:val="007A1F47"/>
    <w:rsid w:val="007A2149"/>
    <w:rsid w:val="007A2A30"/>
    <w:rsid w:val="007A35A6"/>
    <w:rsid w:val="007A3880"/>
    <w:rsid w:val="007A44A4"/>
    <w:rsid w:val="007A5772"/>
    <w:rsid w:val="007A71FF"/>
    <w:rsid w:val="007A7C9F"/>
    <w:rsid w:val="007A7F46"/>
    <w:rsid w:val="007B0AAD"/>
    <w:rsid w:val="007B0E89"/>
    <w:rsid w:val="007B21FD"/>
    <w:rsid w:val="007B244F"/>
    <w:rsid w:val="007B2D05"/>
    <w:rsid w:val="007B2F7C"/>
    <w:rsid w:val="007B3331"/>
    <w:rsid w:val="007B6268"/>
    <w:rsid w:val="007B69E0"/>
    <w:rsid w:val="007B6EE3"/>
    <w:rsid w:val="007C0C56"/>
    <w:rsid w:val="007C0FEF"/>
    <w:rsid w:val="007C16A9"/>
    <w:rsid w:val="007C23F3"/>
    <w:rsid w:val="007C2634"/>
    <w:rsid w:val="007C2A93"/>
    <w:rsid w:val="007C3222"/>
    <w:rsid w:val="007C3245"/>
    <w:rsid w:val="007C483F"/>
    <w:rsid w:val="007C524A"/>
    <w:rsid w:val="007C5AB0"/>
    <w:rsid w:val="007D007C"/>
    <w:rsid w:val="007D02C4"/>
    <w:rsid w:val="007D10E3"/>
    <w:rsid w:val="007D1616"/>
    <w:rsid w:val="007D280E"/>
    <w:rsid w:val="007D36A3"/>
    <w:rsid w:val="007D3961"/>
    <w:rsid w:val="007D4599"/>
    <w:rsid w:val="007D4C4A"/>
    <w:rsid w:val="007D559E"/>
    <w:rsid w:val="007D571E"/>
    <w:rsid w:val="007D6049"/>
    <w:rsid w:val="007D60D2"/>
    <w:rsid w:val="007D6C23"/>
    <w:rsid w:val="007D6C3F"/>
    <w:rsid w:val="007D70BD"/>
    <w:rsid w:val="007D76E5"/>
    <w:rsid w:val="007E0197"/>
    <w:rsid w:val="007E1034"/>
    <w:rsid w:val="007E3EF9"/>
    <w:rsid w:val="007E40C4"/>
    <w:rsid w:val="007E4CDE"/>
    <w:rsid w:val="007E5257"/>
    <w:rsid w:val="007E5277"/>
    <w:rsid w:val="007E633E"/>
    <w:rsid w:val="007E684D"/>
    <w:rsid w:val="007E7C79"/>
    <w:rsid w:val="007E7DAD"/>
    <w:rsid w:val="007E7EE8"/>
    <w:rsid w:val="007E7FC6"/>
    <w:rsid w:val="007F1A9E"/>
    <w:rsid w:val="007F1D36"/>
    <w:rsid w:val="007F322B"/>
    <w:rsid w:val="007F3361"/>
    <w:rsid w:val="007F3DD1"/>
    <w:rsid w:val="007F40D0"/>
    <w:rsid w:val="007F48CE"/>
    <w:rsid w:val="007F51F2"/>
    <w:rsid w:val="007F5941"/>
    <w:rsid w:val="007F5E4F"/>
    <w:rsid w:val="007F611B"/>
    <w:rsid w:val="007F618C"/>
    <w:rsid w:val="007F6B3C"/>
    <w:rsid w:val="0080120B"/>
    <w:rsid w:val="008015B4"/>
    <w:rsid w:val="00801825"/>
    <w:rsid w:val="00801BFD"/>
    <w:rsid w:val="00801E1F"/>
    <w:rsid w:val="0080225F"/>
    <w:rsid w:val="008040E6"/>
    <w:rsid w:val="0080474C"/>
    <w:rsid w:val="0080483E"/>
    <w:rsid w:val="00804B2C"/>
    <w:rsid w:val="00804D5C"/>
    <w:rsid w:val="008070AB"/>
    <w:rsid w:val="008075C8"/>
    <w:rsid w:val="0080769C"/>
    <w:rsid w:val="0080784F"/>
    <w:rsid w:val="008110D4"/>
    <w:rsid w:val="00812074"/>
    <w:rsid w:val="00812305"/>
    <w:rsid w:val="00812316"/>
    <w:rsid w:val="00812B30"/>
    <w:rsid w:val="00813EE1"/>
    <w:rsid w:val="008142BE"/>
    <w:rsid w:val="00814983"/>
    <w:rsid w:val="00815538"/>
    <w:rsid w:val="008155EE"/>
    <w:rsid w:val="008161C5"/>
    <w:rsid w:val="0081674A"/>
    <w:rsid w:val="00816D1D"/>
    <w:rsid w:val="008176ED"/>
    <w:rsid w:val="008200D6"/>
    <w:rsid w:val="00820AF9"/>
    <w:rsid w:val="0082156F"/>
    <w:rsid w:val="0082168D"/>
    <w:rsid w:val="00821896"/>
    <w:rsid w:val="0082220F"/>
    <w:rsid w:val="00822F80"/>
    <w:rsid w:val="00823228"/>
    <w:rsid w:val="00823C4E"/>
    <w:rsid w:val="00824185"/>
    <w:rsid w:val="008247CB"/>
    <w:rsid w:val="00825176"/>
    <w:rsid w:val="00825A5B"/>
    <w:rsid w:val="00825E01"/>
    <w:rsid w:val="00825EA3"/>
    <w:rsid w:val="00826D31"/>
    <w:rsid w:val="00830058"/>
    <w:rsid w:val="0083055D"/>
    <w:rsid w:val="00831329"/>
    <w:rsid w:val="00831D46"/>
    <w:rsid w:val="008320C1"/>
    <w:rsid w:val="0083267F"/>
    <w:rsid w:val="00832827"/>
    <w:rsid w:val="00833BE1"/>
    <w:rsid w:val="0083577F"/>
    <w:rsid w:val="00835B02"/>
    <w:rsid w:val="00835DCE"/>
    <w:rsid w:val="00836918"/>
    <w:rsid w:val="00836D18"/>
    <w:rsid w:val="0084090A"/>
    <w:rsid w:val="00842D6E"/>
    <w:rsid w:val="00843495"/>
    <w:rsid w:val="008434E6"/>
    <w:rsid w:val="008439B5"/>
    <w:rsid w:val="0084505F"/>
    <w:rsid w:val="008450F7"/>
    <w:rsid w:val="008458AB"/>
    <w:rsid w:val="00846139"/>
    <w:rsid w:val="00846C50"/>
    <w:rsid w:val="00850369"/>
    <w:rsid w:val="008513C9"/>
    <w:rsid w:val="00851539"/>
    <w:rsid w:val="00851739"/>
    <w:rsid w:val="00851838"/>
    <w:rsid w:val="00851BBB"/>
    <w:rsid w:val="00851DE2"/>
    <w:rsid w:val="00852130"/>
    <w:rsid w:val="0085225A"/>
    <w:rsid w:val="00854F5F"/>
    <w:rsid w:val="00855F28"/>
    <w:rsid w:val="0085765A"/>
    <w:rsid w:val="00857A95"/>
    <w:rsid w:val="008602CF"/>
    <w:rsid w:val="008608CD"/>
    <w:rsid w:val="008618F1"/>
    <w:rsid w:val="0086380B"/>
    <w:rsid w:val="008639E7"/>
    <w:rsid w:val="00863C07"/>
    <w:rsid w:val="00863E8F"/>
    <w:rsid w:val="00864004"/>
    <w:rsid w:val="0086447E"/>
    <w:rsid w:val="008646D3"/>
    <w:rsid w:val="00865A89"/>
    <w:rsid w:val="00865B9B"/>
    <w:rsid w:val="008662FB"/>
    <w:rsid w:val="0086725B"/>
    <w:rsid w:val="00867DA7"/>
    <w:rsid w:val="00867FDA"/>
    <w:rsid w:val="0087063E"/>
    <w:rsid w:val="00871409"/>
    <w:rsid w:val="00872535"/>
    <w:rsid w:val="00872A37"/>
    <w:rsid w:val="00873577"/>
    <w:rsid w:val="00873BAC"/>
    <w:rsid w:val="00873BE9"/>
    <w:rsid w:val="00874037"/>
    <w:rsid w:val="00876BDA"/>
    <w:rsid w:val="008770D6"/>
    <w:rsid w:val="008772A2"/>
    <w:rsid w:val="008775E7"/>
    <w:rsid w:val="00877B74"/>
    <w:rsid w:val="00877B7D"/>
    <w:rsid w:val="008800CA"/>
    <w:rsid w:val="00880208"/>
    <w:rsid w:val="00881492"/>
    <w:rsid w:val="008816BD"/>
    <w:rsid w:val="00883B11"/>
    <w:rsid w:val="0088429F"/>
    <w:rsid w:val="008847BD"/>
    <w:rsid w:val="00884BF7"/>
    <w:rsid w:val="00884D39"/>
    <w:rsid w:val="00885293"/>
    <w:rsid w:val="00885F8F"/>
    <w:rsid w:val="00886974"/>
    <w:rsid w:val="00886F9B"/>
    <w:rsid w:val="008878BB"/>
    <w:rsid w:val="00887BC4"/>
    <w:rsid w:val="008921B9"/>
    <w:rsid w:val="008929E5"/>
    <w:rsid w:val="00892A37"/>
    <w:rsid w:val="00892B58"/>
    <w:rsid w:val="008943C4"/>
    <w:rsid w:val="00895C76"/>
    <w:rsid w:val="008965AC"/>
    <w:rsid w:val="00896A52"/>
    <w:rsid w:val="00896EE0"/>
    <w:rsid w:val="008974AC"/>
    <w:rsid w:val="008978BD"/>
    <w:rsid w:val="00897CB5"/>
    <w:rsid w:val="008A00D2"/>
    <w:rsid w:val="008A0457"/>
    <w:rsid w:val="008A0462"/>
    <w:rsid w:val="008A0496"/>
    <w:rsid w:val="008A1C8F"/>
    <w:rsid w:val="008A21BA"/>
    <w:rsid w:val="008A228A"/>
    <w:rsid w:val="008A2388"/>
    <w:rsid w:val="008A2AD2"/>
    <w:rsid w:val="008A2C48"/>
    <w:rsid w:val="008A2CEC"/>
    <w:rsid w:val="008A2FDC"/>
    <w:rsid w:val="008A38CA"/>
    <w:rsid w:val="008A414C"/>
    <w:rsid w:val="008A4B58"/>
    <w:rsid w:val="008A4FF3"/>
    <w:rsid w:val="008A5186"/>
    <w:rsid w:val="008A57B8"/>
    <w:rsid w:val="008A7FDB"/>
    <w:rsid w:val="008B1350"/>
    <w:rsid w:val="008B3F88"/>
    <w:rsid w:val="008B5283"/>
    <w:rsid w:val="008B52A2"/>
    <w:rsid w:val="008B5922"/>
    <w:rsid w:val="008B5B49"/>
    <w:rsid w:val="008B5C11"/>
    <w:rsid w:val="008B6B1E"/>
    <w:rsid w:val="008B7481"/>
    <w:rsid w:val="008B775C"/>
    <w:rsid w:val="008C25D7"/>
    <w:rsid w:val="008C2D8B"/>
    <w:rsid w:val="008C320C"/>
    <w:rsid w:val="008C3E69"/>
    <w:rsid w:val="008C3E99"/>
    <w:rsid w:val="008C4355"/>
    <w:rsid w:val="008C4386"/>
    <w:rsid w:val="008C4478"/>
    <w:rsid w:val="008C4F16"/>
    <w:rsid w:val="008C575D"/>
    <w:rsid w:val="008C5D9B"/>
    <w:rsid w:val="008C62C2"/>
    <w:rsid w:val="008C66A2"/>
    <w:rsid w:val="008C6E55"/>
    <w:rsid w:val="008C72FA"/>
    <w:rsid w:val="008C746E"/>
    <w:rsid w:val="008C78B3"/>
    <w:rsid w:val="008C7910"/>
    <w:rsid w:val="008D0852"/>
    <w:rsid w:val="008D0E95"/>
    <w:rsid w:val="008D1855"/>
    <w:rsid w:val="008D19F9"/>
    <w:rsid w:val="008D2037"/>
    <w:rsid w:val="008D2713"/>
    <w:rsid w:val="008D290C"/>
    <w:rsid w:val="008D2A8E"/>
    <w:rsid w:val="008D2E1A"/>
    <w:rsid w:val="008D34AB"/>
    <w:rsid w:val="008D35F7"/>
    <w:rsid w:val="008D3EEF"/>
    <w:rsid w:val="008D5665"/>
    <w:rsid w:val="008D5A99"/>
    <w:rsid w:val="008D6739"/>
    <w:rsid w:val="008D6835"/>
    <w:rsid w:val="008D6966"/>
    <w:rsid w:val="008D7247"/>
    <w:rsid w:val="008D79CA"/>
    <w:rsid w:val="008D7BA8"/>
    <w:rsid w:val="008E04C0"/>
    <w:rsid w:val="008E15C8"/>
    <w:rsid w:val="008E1A0E"/>
    <w:rsid w:val="008E1BF4"/>
    <w:rsid w:val="008E1E8C"/>
    <w:rsid w:val="008E1FBF"/>
    <w:rsid w:val="008E22D2"/>
    <w:rsid w:val="008E2FB6"/>
    <w:rsid w:val="008E3214"/>
    <w:rsid w:val="008E3FCF"/>
    <w:rsid w:val="008E4471"/>
    <w:rsid w:val="008E4635"/>
    <w:rsid w:val="008E4E13"/>
    <w:rsid w:val="008E6293"/>
    <w:rsid w:val="008F1587"/>
    <w:rsid w:val="008F19B1"/>
    <w:rsid w:val="008F21DB"/>
    <w:rsid w:val="008F239D"/>
    <w:rsid w:val="008F29A5"/>
    <w:rsid w:val="008F2A46"/>
    <w:rsid w:val="008F40F6"/>
    <w:rsid w:val="008F7FDD"/>
    <w:rsid w:val="0090021E"/>
    <w:rsid w:val="00900CEC"/>
    <w:rsid w:val="00900F16"/>
    <w:rsid w:val="00901585"/>
    <w:rsid w:val="0090208D"/>
    <w:rsid w:val="00902DCE"/>
    <w:rsid w:val="009030AB"/>
    <w:rsid w:val="00903183"/>
    <w:rsid w:val="00903640"/>
    <w:rsid w:val="009038C7"/>
    <w:rsid w:val="00903F17"/>
    <w:rsid w:val="009040CE"/>
    <w:rsid w:val="00904C94"/>
    <w:rsid w:val="0090506C"/>
    <w:rsid w:val="00905970"/>
    <w:rsid w:val="00905EED"/>
    <w:rsid w:val="0090629A"/>
    <w:rsid w:val="00906BCA"/>
    <w:rsid w:val="0091070F"/>
    <w:rsid w:val="00910D78"/>
    <w:rsid w:val="00910F91"/>
    <w:rsid w:val="009119C0"/>
    <w:rsid w:val="009120D6"/>
    <w:rsid w:val="009126AF"/>
    <w:rsid w:val="00913590"/>
    <w:rsid w:val="009137A8"/>
    <w:rsid w:val="00913FF0"/>
    <w:rsid w:val="0091449B"/>
    <w:rsid w:val="00914558"/>
    <w:rsid w:val="00917120"/>
    <w:rsid w:val="00917622"/>
    <w:rsid w:val="009179D7"/>
    <w:rsid w:val="00917BDB"/>
    <w:rsid w:val="009200A3"/>
    <w:rsid w:val="00920A6A"/>
    <w:rsid w:val="00920C78"/>
    <w:rsid w:val="00921611"/>
    <w:rsid w:val="00921705"/>
    <w:rsid w:val="00921E65"/>
    <w:rsid w:val="00921F5C"/>
    <w:rsid w:val="00922553"/>
    <w:rsid w:val="00923579"/>
    <w:rsid w:val="00924491"/>
    <w:rsid w:val="00926FF1"/>
    <w:rsid w:val="00930472"/>
    <w:rsid w:val="009313D6"/>
    <w:rsid w:val="0093188D"/>
    <w:rsid w:val="00933571"/>
    <w:rsid w:val="009338EF"/>
    <w:rsid w:val="00933BC4"/>
    <w:rsid w:val="00934145"/>
    <w:rsid w:val="00934414"/>
    <w:rsid w:val="00935376"/>
    <w:rsid w:val="009353E9"/>
    <w:rsid w:val="0093554D"/>
    <w:rsid w:val="0093565F"/>
    <w:rsid w:val="0093617B"/>
    <w:rsid w:val="009369B6"/>
    <w:rsid w:val="0093757D"/>
    <w:rsid w:val="0093791B"/>
    <w:rsid w:val="00941771"/>
    <w:rsid w:val="00941B6E"/>
    <w:rsid w:val="00942148"/>
    <w:rsid w:val="00942C45"/>
    <w:rsid w:val="0094469C"/>
    <w:rsid w:val="00944E6D"/>
    <w:rsid w:val="0094515B"/>
    <w:rsid w:val="0094612D"/>
    <w:rsid w:val="00946391"/>
    <w:rsid w:val="00946EB0"/>
    <w:rsid w:val="009471C4"/>
    <w:rsid w:val="0095033F"/>
    <w:rsid w:val="00950728"/>
    <w:rsid w:val="00951754"/>
    <w:rsid w:val="00952A75"/>
    <w:rsid w:val="009530DF"/>
    <w:rsid w:val="00954B1D"/>
    <w:rsid w:val="00954EF7"/>
    <w:rsid w:val="00955C7D"/>
    <w:rsid w:val="00956387"/>
    <w:rsid w:val="00957137"/>
    <w:rsid w:val="00957356"/>
    <w:rsid w:val="00957B86"/>
    <w:rsid w:val="0096028F"/>
    <w:rsid w:val="00960A3D"/>
    <w:rsid w:val="00961642"/>
    <w:rsid w:val="00962932"/>
    <w:rsid w:val="00962E80"/>
    <w:rsid w:val="00963DC8"/>
    <w:rsid w:val="00965796"/>
    <w:rsid w:val="009665FC"/>
    <w:rsid w:val="00970066"/>
    <w:rsid w:val="00970644"/>
    <w:rsid w:val="00972610"/>
    <w:rsid w:val="0097292F"/>
    <w:rsid w:val="00973389"/>
    <w:rsid w:val="00973979"/>
    <w:rsid w:val="00974862"/>
    <w:rsid w:val="00975039"/>
    <w:rsid w:val="0097642F"/>
    <w:rsid w:val="00981369"/>
    <w:rsid w:val="009819F9"/>
    <w:rsid w:val="009832F6"/>
    <w:rsid w:val="0098358A"/>
    <w:rsid w:val="009840AE"/>
    <w:rsid w:val="00984192"/>
    <w:rsid w:val="009841E9"/>
    <w:rsid w:val="00984473"/>
    <w:rsid w:val="009856D6"/>
    <w:rsid w:val="009860AA"/>
    <w:rsid w:val="00986689"/>
    <w:rsid w:val="009871E7"/>
    <w:rsid w:val="00987487"/>
    <w:rsid w:val="00987677"/>
    <w:rsid w:val="00987C97"/>
    <w:rsid w:val="00990974"/>
    <w:rsid w:val="00991289"/>
    <w:rsid w:val="009928EB"/>
    <w:rsid w:val="009936E9"/>
    <w:rsid w:val="009938CE"/>
    <w:rsid w:val="00993BE2"/>
    <w:rsid w:val="00993C28"/>
    <w:rsid w:val="00995606"/>
    <w:rsid w:val="00995DD5"/>
    <w:rsid w:val="00995EFA"/>
    <w:rsid w:val="00995F3C"/>
    <w:rsid w:val="00996055"/>
    <w:rsid w:val="00997B79"/>
    <w:rsid w:val="009A048B"/>
    <w:rsid w:val="009A055A"/>
    <w:rsid w:val="009A076F"/>
    <w:rsid w:val="009A08D1"/>
    <w:rsid w:val="009A1FF9"/>
    <w:rsid w:val="009A3A5E"/>
    <w:rsid w:val="009A4B97"/>
    <w:rsid w:val="009A5116"/>
    <w:rsid w:val="009A5561"/>
    <w:rsid w:val="009A5C87"/>
    <w:rsid w:val="009A5CA4"/>
    <w:rsid w:val="009A65B6"/>
    <w:rsid w:val="009A6EFE"/>
    <w:rsid w:val="009B0132"/>
    <w:rsid w:val="009B0135"/>
    <w:rsid w:val="009B0840"/>
    <w:rsid w:val="009B1EA6"/>
    <w:rsid w:val="009B4098"/>
    <w:rsid w:val="009B443B"/>
    <w:rsid w:val="009B52E1"/>
    <w:rsid w:val="009B57DE"/>
    <w:rsid w:val="009B6692"/>
    <w:rsid w:val="009B7504"/>
    <w:rsid w:val="009B7523"/>
    <w:rsid w:val="009B7534"/>
    <w:rsid w:val="009C00A3"/>
    <w:rsid w:val="009C09C4"/>
    <w:rsid w:val="009C15F4"/>
    <w:rsid w:val="009C32BD"/>
    <w:rsid w:val="009C3D34"/>
    <w:rsid w:val="009C4443"/>
    <w:rsid w:val="009C4A40"/>
    <w:rsid w:val="009C4F4C"/>
    <w:rsid w:val="009C5883"/>
    <w:rsid w:val="009C65B7"/>
    <w:rsid w:val="009C6BBC"/>
    <w:rsid w:val="009C74C8"/>
    <w:rsid w:val="009C75AA"/>
    <w:rsid w:val="009C77F5"/>
    <w:rsid w:val="009D173A"/>
    <w:rsid w:val="009D189C"/>
    <w:rsid w:val="009D1A2E"/>
    <w:rsid w:val="009D1CDA"/>
    <w:rsid w:val="009D1E8E"/>
    <w:rsid w:val="009D29F3"/>
    <w:rsid w:val="009D33A7"/>
    <w:rsid w:val="009D38F2"/>
    <w:rsid w:val="009D392F"/>
    <w:rsid w:val="009D3982"/>
    <w:rsid w:val="009D3B3B"/>
    <w:rsid w:val="009D4161"/>
    <w:rsid w:val="009D42ED"/>
    <w:rsid w:val="009D5789"/>
    <w:rsid w:val="009D5FFA"/>
    <w:rsid w:val="009D65C3"/>
    <w:rsid w:val="009D68EA"/>
    <w:rsid w:val="009E02C1"/>
    <w:rsid w:val="009E08B0"/>
    <w:rsid w:val="009E1429"/>
    <w:rsid w:val="009E1767"/>
    <w:rsid w:val="009E1E7A"/>
    <w:rsid w:val="009E23F3"/>
    <w:rsid w:val="009E280C"/>
    <w:rsid w:val="009E3338"/>
    <w:rsid w:val="009E370B"/>
    <w:rsid w:val="009E38CB"/>
    <w:rsid w:val="009E3A0F"/>
    <w:rsid w:val="009E4828"/>
    <w:rsid w:val="009E4AF0"/>
    <w:rsid w:val="009E55A5"/>
    <w:rsid w:val="009E581B"/>
    <w:rsid w:val="009E58DF"/>
    <w:rsid w:val="009E61C5"/>
    <w:rsid w:val="009E64A9"/>
    <w:rsid w:val="009E675F"/>
    <w:rsid w:val="009E6B92"/>
    <w:rsid w:val="009F02FA"/>
    <w:rsid w:val="009F0314"/>
    <w:rsid w:val="009F1602"/>
    <w:rsid w:val="009F170B"/>
    <w:rsid w:val="009F188A"/>
    <w:rsid w:val="009F258F"/>
    <w:rsid w:val="009F27F7"/>
    <w:rsid w:val="009F2E2C"/>
    <w:rsid w:val="009F2EDD"/>
    <w:rsid w:val="009F3457"/>
    <w:rsid w:val="009F473E"/>
    <w:rsid w:val="009F4931"/>
    <w:rsid w:val="009F5F1A"/>
    <w:rsid w:val="009F6263"/>
    <w:rsid w:val="009F6B0E"/>
    <w:rsid w:val="009F70CC"/>
    <w:rsid w:val="009F7A0A"/>
    <w:rsid w:val="009F7E45"/>
    <w:rsid w:val="00A00911"/>
    <w:rsid w:val="00A0106A"/>
    <w:rsid w:val="00A02397"/>
    <w:rsid w:val="00A02583"/>
    <w:rsid w:val="00A025AA"/>
    <w:rsid w:val="00A04B2A"/>
    <w:rsid w:val="00A04C02"/>
    <w:rsid w:val="00A05001"/>
    <w:rsid w:val="00A0544B"/>
    <w:rsid w:val="00A058DC"/>
    <w:rsid w:val="00A068A2"/>
    <w:rsid w:val="00A100B5"/>
    <w:rsid w:val="00A1015F"/>
    <w:rsid w:val="00A12504"/>
    <w:rsid w:val="00A12888"/>
    <w:rsid w:val="00A12BE9"/>
    <w:rsid w:val="00A13BCB"/>
    <w:rsid w:val="00A146F5"/>
    <w:rsid w:val="00A15363"/>
    <w:rsid w:val="00A15998"/>
    <w:rsid w:val="00A1675A"/>
    <w:rsid w:val="00A1717B"/>
    <w:rsid w:val="00A175CF"/>
    <w:rsid w:val="00A21467"/>
    <w:rsid w:val="00A21673"/>
    <w:rsid w:val="00A21701"/>
    <w:rsid w:val="00A21EC1"/>
    <w:rsid w:val="00A2230E"/>
    <w:rsid w:val="00A22342"/>
    <w:rsid w:val="00A2336F"/>
    <w:rsid w:val="00A23465"/>
    <w:rsid w:val="00A2352B"/>
    <w:rsid w:val="00A24033"/>
    <w:rsid w:val="00A24820"/>
    <w:rsid w:val="00A248E9"/>
    <w:rsid w:val="00A24932"/>
    <w:rsid w:val="00A26068"/>
    <w:rsid w:val="00A27522"/>
    <w:rsid w:val="00A2786D"/>
    <w:rsid w:val="00A27D2A"/>
    <w:rsid w:val="00A27D74"/>
    <w:rsid w:val="00A27E7D"/>
    <w:rsid w:val="00A30A9D"/>
    <w:rsid w:val="00A30CC1"/>
    <w:rsid w:val="00A31BEB"/>
    <w:rsid w:val="00A32166"/>
    <w:rsid w:val="00A332D8"/>
    <w:rsid w:val="00A33E35"/>
    <w:rsid w:val="00A34670"/>
    <w:rsid w:val="00A35642"/>
    <w:rsid w:val="00A4038D"/>
    <w:rsid w:val="00A40EBB"/>
    <w:rsid w:val="00A41F8F"/>
    <w:rsid w:val="00A426C9"/>
    <w:rsid w:val="00A42941"/>
    <w:rsid w:val="00A43B22"/>
    <w:rsid w:val="00A43C3A"/>
    <w:rsid w:val="00A44823"/>
    <w:rsid w:val="00A44B56"/>
    <w:rsid w:val="00A45060"/>
    <w:rsid w:val="00A46B8A"/>
    <w:rsid w:val="00A476AD"/>
    <w:rsid w:val="00A5095F"/>
    <w:rsid w:val="00A50AC3"/>
    <w:rsid w:val="00A513D7"/>
    <w:rsid w:val="00A5161C"/>
    <w:rsid w:val="00A5283C"/>
    <w:rsid w:val="00A52F31"/>
    <w:rsid w:val="00A5304D"/>
    <w:rsid w:val="00A556C5"/>
    <w:rsid w:val="00A565FE"/>
    <w:rsid w:val="00A56964"/>
    <w:rsid w:val="00A57001"/>
    <w:rsid w:val="00A5781A"/>
    <w:rsid w:val="00A60C50"/>
    <w:rsid w:val="00A62E9F"/>
    <w:rsid w:val="00A6358A"/>
    <w:rsid w:val="00A63814"/>
    <w:rsid w:val="00A63A59"/>
    <w:rsid w:val="00A64603"/>
    <w:rsid w:val="00A6486A"/>
    <w:rsid w:val="00A64B6F"/>
    <w:rsid w:val="00A6608E"/>
    <w:rsid w:val="00A66781"/>
    <w:rsid w:val="00A669EA"/>
    <w:rsid w:val="00A70BC5"/>
    <w:rsid w:val="00A70EF0"/>
    <w:rsid w:val="00A71383"/>
    <w:rsid w:val="00A71991"/>
    <w:rsid w:val="00A72425"/>
    <w:rsid w:val="00A726B6"/>
    <w:rsid w:val="00A72AE9"/>
    <w:rsid w:val="00A74A51"/>
    <w:rsid w:val="00A74C9F"/>
    <w:rsid w:val="00A756F8"/>
    <w:rsid w:val="00A75E82"/>
    <w:rsid w:val="00A7632F"/>
    <w:rsid w:val="00A764D8"/>
    <w:rsid w:val="00A76E40"/>
    <w:rsid w:val="00A77164"/>
    <w:rsid w:val="00A80702"/>
    <w:rsid w:val="00A8302D"/>
    <w:rsid w:val="00A83671"/>
    <w:rsid w:val="00A83803"/>
    <w:rsid w:val="00A83D11"/>
    <w:rsid w:val="00A84075"/>
    <w:rsid w:val="00A849D4"/>
    <w:rsid w:val="00A84D8F"/>
    <w:rsid w:val="00A866F9"/>
    <w:rsid w:val="00A86877"/>
    <w:rsid w:val="00A869B9"/>
    <w:rsid w:val="00A86ABC"/>
    <w:rsid w:val="00A876C5"/>
    <w:rsid w:val="00A878C5"/>
    <w:rsid w:val="00A90130"/>
    <w:rsid w:val="00A90231"/>
    <w:rsid w:val="00A90DC7"/>
    <w:rsid w:val="00A91030"/>
    <w:rsid w:val="00A91562"/>
    <w:rsid w:val="00A919A9"/>
    <w:rsid w:val="00A91C2A"/>
    <w:rsid w:val="00A91DE7"/>
    <w:rsid w:val="00A92127"/>
    <w:rsid w:val="00A92363"/>
    <w:rsid w:val="00A92CDF"/>
    <w:rsid w:val="00A9364D"/>
    <w:rsid w:val="00A93E4F"/>
    <w:rsid w:val="00A9465A"/>
    <w:rsid w:val="00A94787"/>
    <w:rsid w:val="00A947A0"/>
    <w:rsid w:val="00A95C69"/>
    <w:rsid w:val="00A971A6"/>
    <w:rsid w:val="00A9768D"/>
    <w:rsid w:val="00A97CF6"/>
    <w:rsid w:val="00AA1155"/>
    <w:rsid w:val="00AA180E"/>
    <w:rsid w:val="00AA210B"/>
    <w:rsid w:val="00AA278E"/>
    <w:rsid w:val="00AA2E04"/>
    <w:rsid w:val="00AA3E6F"/>
    <w:rsid w:val="00AA3EB9"/>
    <w:rsid w:val="00AA48A8"/>
    <w:rsid w:val="00AA4DAC"/>
    <w:rsid w:val="00AA54BA"/>
    <w:rsid w:val="00AA640E"/>
    <w:rsid w:val="00AA6EDF"/>
    <w:rsid w:val="00AB120E"/>
    <w:rsid w:val="00AB1692"/>
    <w:rsid w:val="00AB254C"/>
    <w:rsid w:val="00AB2A1B"/>
    <w:rsid w:val="00AB2CD3"/>
    <w:rsid w:val="00AB3366"/>
    <w:rsid w:val="00AB3619"/>
    <w:rsid w:val="00AB3C97"/>
    <w:rsid w:val="00AB4206"/>
    <w:rsid w:val="00AB4396"/>
    <w:rsid w:val="00AB45FB"/>
    <w:rsid w:val="00AB5BA4"/>
    <w:rsid w:val="00AB5BC8"/>
    <w:rsid w:val="00AB65A3"/>
    <w:rsid w:val="00AB6935"/>
    <w:rsid w:val="00AB6AB8"/>
    <w:rsid w:val="00AB6B6F"/>
    <w:rsid w:val="00AB6D04"/>
    <w:rsid w:val="00AB7DB0"/>
    <w:rsid w:val="00AC0406"/>
    <w:rsid w:val="00AC07CE"/>
    <w:rsid w:val="00AC0B27"/>
    <w:rsid w:val="00AC13B9"/>
    <w:rsid w:val="00AC1A6E"/>
    <w:rsid w:val="00AC3262"/>
    <w:rsid w:val="00AC4001"/>
    <w:rsid w:val="00AC4615"/>
    <w:rsid w:val="00AC662A"/>
    <w:rsid w:val="00AC780C"/>
    <w:rsid w:val="00AC7B0C"/>
    <w:rsid w:val="00AC7C2D"/>
    <w:rsid w:val="00AD0F88"/>
    <w:rsid w:val="00AD1EAE"/>
    <w:rsid w:val="00AD43F5"/>
    <w:rsid w:val="00AD5DC0"/>
    <w:rsid w:val="00AD67B5"/>
    <w:rsid w:val="00AD6A5D"/>
    <w:rsid w:val="00AD733A"/>
    <w:rsid w:val="00AD73D7"/>
    <w:rsid w:val="00AE1D12"/>
    <w:rsid w:val="00AE2070"/>
    <w:rsid w:val="00AE2256"/>
    <w:rsid w:val="00AE2E33"/>
    <w:rsid w:val="00AE4EF1"/>
    <w:rsid w:val="00AE63BE"/>
    <w:rsid w:val="00AE6589"/>
    <w:rsid w:val="00AE6DDF"/>
    <w:rsid w:val="00AE7312"/>
    <w:rsid w:val="00AE7B53"/>
    <w:rsid w:val="00AE7FF0"/>
    <w:rsid w:val="00AF0AA4"/>
    <w:rsid w:val="00AF183D"/>
    <w:rsid w:val="00AF24AB"/>
    <w:rsid w:val="00AF260E"/>
    <w:rsid w:val="00AF2E30"/>
    <w:rsid w:val="00AF303A"/>
    <w:rsid w:val="00AF31AC"/>
    <w:rsid w:val="00AF3DC5"/>
    <w:rsid w:val="00AF4A10"/>
    <w:rsid w:val="00AF4D2B"/>
    <w:rsid w:val="00AF4E4F"/>
    <w:rsid w:val="00AF5364"/>
    <w:rsid w:val="00AF60E1"/>
    <w:rsid w:val="00AF6623"/>
    <w:rsid w:val="00AF69FB"/>
    <w:rsid w:val="00B00716"/>
    <w:rsid w:val="00B00A8E"/>
    <w:rsid w:val="00B01392"/>
    <w:rsid w:val="00B01C4D"/>
    <w:rsid w:val="00B027BB"/>
    <w:rsid w:val="00B02A9E"/>
    <w:rsid w:val="00B02C9F"/>
    <w:rsid w:val="00B02D1C"/>
    <w:rsid w:val="00B02DE8"/>
    <w:rsid w:val="00B040E1"/>
    <w:rsid w:val="00B043F7"/>
    <w:rsid w:val="00B061B9"/>
    <w:rsid w:val="00B066B3"/>
    <w:rsid w:val="00B075AD"/>
    <w:rsid w:val="00B079CD"/>
    <w:rsid w:val="00B10A11"/>
    <w:rsid w:val="00B10A9C"/>
    <w:rsid w:val="00B10CDE"/>
    <w:rsid w:val="00B112B0"/>
    <w:rsid w:val="00B12A70"/>
    <w:rsid w:val="00B138EF"/>
    <w:rsid w:val="00B14015"/>
    <w:rsid w:val="00B14053"/>
    <w:rsid w:val="00B143F9"/>
    <w:rsid w:val="00B14899"/>
    <w:rsid w:val="00B15F83"/>
    <w:rsid w:val="00B1648B"/>
    <w:rsid w:val="00B16840"/>
    <w:rsid w:val="00B176D6"/>
    <w:rsid w:val="00B17E36"/>
    <w:rsid w:val="00B17E91"/>
    <w:rsid w:val="00B2019F"/>
    <w:rsid w:val="00B22241"/>
    <w:rsid w:val="00B22C0B"/>
    <w:rsid w:val="00B23E77"/>
    <w:rsid w:val="00B24129"/>
    <w:rsid w:val="00B24F70"/>
    <w:rsid w:val="00B25950"/>
    <w:rsid w:val="00B25ABC"/>
    <w:rsid w:val="00B25B4A"/>
    <w:rsid w:val="00B268DB"/>
    <w:rsid w:val="00B30A74"/>
    <w:rsid w:val="00B31198"/>
    <w:rsid w:val="00B31B02"/>
    <w:rsid w:val="00B3245F"/>
    <w:rsid w:val="00B32FEF"/>
    <w:rsid w:val="00B334DF"/>
    <w:rsid w:val="00B3402D"/>
    <w:rsid w:val="00B34086"/>
    <w:rsid w:val="00B353FB"/>
    <w:rsid w:val="00B35586"/>
    <w:rsid w:val="00B35C04"/>
    <w:rsid w:val="00B361EB"/>
    <w:rsid w:val="00B362E0"/>
    <w:rsid w:val="00B36795"/>
    <w:rsid w:val="00B3754A"/>
    <w:rsid w:val="00B37664"/>
    <w:rsid w:val="00B37D66"/>
    <w:rsid w:val="00B4013F"/>
    <w:rsid w:val="00B40E8A"/>
    <w:rsid w:val="00B418BC"/>
    <w:rsid w:val="00B41C0B"/>
    <w:rsid w:val="00B42235"/>
    <w:rsid w:val="00B42A48"/>
    <w:rsid w:val="00B42ECA"/>
    <w:rsid w:val="00B431ED"/>
    <w:rsid w:val="00B450B9"/>
    <w:rsid w:val="00B45259"/>
    <w:rsid w:val="00B45EB4"/>
    <w:rsid w:val="00B4644E"/>
    <w:rsid w:val="00B46EEC"/>
    <w:rsid w:val="00B474CF"/>
    <w:rsid w:val="00B47F0E"/>
    <w:rsid w:val="00B50DD8"/>
    <w:rsid w:val="00B51E6B"/>
    <w:rsid w:val="00B52B3A"/>
    <w:rsid w:val="00B53CFD"/>
    <w:rsid w:val="00B54A22"/>
    <w:rsid w:val="00B550AA"/>
    <w:rsid w:val="00B55460"/>
    <w:rsid w:val="00B55575"/>
    <w:rsid w:val="00B57FAD"/>
    <w:rsid w:val="00B6041B"/>
    <w:rsid w:val="00B608FB"/>
    <w:rsid w:val="00B60955"/>
    <w:rsid w:val="00B60F92"/>
    <w:rsid w:val="00B622AE"/>
    <w:rsid w:val="00B64947"/>
    <w:rsid w:val="00B65D4F"/>
    <w:rsid w:val="00B72842"/>
    <w:rsid w:val="00B73ED0"/>
    <w:rsid w:val="00B73F21"/>
    <w:rsid w:val="00B74BDF"/>
    <w:rsid w:val="00B75B85"/>
    <w:rsid w:val="00B7666C"/>
    <w:rsid w:val="00B7742D"/>
    <w:rsid w:val="00B77504"/>
    <w:rsid w:val="00B7763B"/>
    <w:rsid w:val="00B77965"/>
    <w:rsid w:val="00B803F4"/>
    <w:rsid w:val="00B80A1F"/>
    <w:rsid w:val="00B80EB3"/>
    <w:rsid w:val="00B8172A"/>
    <w:rsid w:val="00B83DD7"/>
    <w:rsid w:val="00B84346"/>
    <w:rsid w:val="00B849CA"/>
    <w:rsid w:val="00B84F38"/>
    <w:rsid w:val="00B856CF"/>
    <w:rsid w:val="00B8742C"/>
    <w:rsid w:val="00B8773C"/>
    <w:rsid w:val="00B87BB6"/>
    <w:rsid w:val="00B9000E"/>
    <w:rsid w:val="00B90287"/>
    <w:rsid w:val="00B90C18"/>
    <w:rsid w:val="00B91934"/>
    <w:rsid w:val="00B919B2"/>
    <w:rsid w:val="00B92978"/>
    <w:rsid w:val="00B92C96"/>
    <w:rsid w:val="00B9414C"/>
    <w:rsid w:val="00B957CF"/>
    <w:rsid w:val="00B957DE"/>
    <w:rsid w:val="00B962EC"/>
    <w:rsid w:val="00B96C20"/>
    <w:rsid w:val="00BA0463"/>
    <w:rsid w:val="00BA0840"/>
    <w:rsid w:val="00BA1431"/>
    <w:rsid w:val="00BA15AE"/>
    <w:rsid w:val="00BA1949"/>
    <w:rsid w:val="00BA229D"/>
    <w:rsid w:val="00BA26D2"/>
    <w:rsid w:val="00BA2824"/>
    <w:rsid w:val="00BA318F"/>
    <w:rsid w:val="00BA33FA"/>
    <w:rsid w:val="00BA356C"/>
    <w:rsid w:val="00BA3606"/>
    <w:rsid w:val="00BA43BA"/>
    <w:rsid w:val="00BA4C5E"/>
    <w:rsid w:val="00BA551A"/>
    <w:rsid w:val="00BA6147"/>
    <w:rsid w:val="00BA626F"/>
    <w:rsid w:val="00BA6A6B"/>
    <w:rsid w:val="00BB0038"/>
    <w:rsid w:val="00BB02C0"/>
    <w:rsid w:val="00BB0492"/>
    <w:rsid w:val="00BB04C2"/>
    <w:rsid w:val="00BB0883"/>
    <w:rsid w:val="00BB19B5"/>
    <w:rsid w:val="00BB1F63"/>
    <w:rsid w:val="00BB2876"/>
    <w:rsid w:val="00BB2CBB"/>
    <w:rsid w:val="00BB2F3F"/>
    <w:rsid w:val="00BB3106"/>
    <w:rsid w:val="00BB3858"/>
    <w:rsid w:val="00BB4071"/>
    <w:rsid w:val="00BB4334"/>
    <w:rsid w:val="00BB51C9"/>
    <w:rsid w:val="00BB6553"/>
    <w:rsid w:val="00BB6D2A"/>
    <w:rsid w:val="00BB7058"/>
    <w:rsid w:val="00BC09BC"/>
    <w:rsid w:val="00BC0FB9"/>
    <w:rsid w:val="00BC1707"/>
    <w:rsid w:val="00BC1812"/>
    <w:rsid w:val="00BC1D73"/>
    <w:rsid w:val="00BC264A"/>
    <w:rsid w:val="00BC2664"/>
    <w:rsid w:val="00BC26BF"/>
    <w:rsid w:val="00BC2FC0"/>
    <w:rsid w:val="00BC3372"/>
    <w:rsid w:val="00BC3BF7"/>
    <w:rsid w:val="00BC4067"/>
    <w:rsid w:val="00BC5056"/>
    <w:rsid w:val="00BC5824"/>
    <w:rsid w:val="00BC5BFF"/>
    <w:rsid w:val="00BC7632"/>
    <w:rsid w:val="00BC7777"/>
    <w:rsid w:val="00BD04E0"/>
    <w:rsid w:val="00BD0814"/>
    <w:rsid w:val="00BD27AB"/>
    <w:rsid w:val="00BD3053"/>
    <w:rsid w:val="00BD32FF"/>
    <w:rsid w:val="00BD3AC8"/>
    <w:rsid w:val="00BD47AA"/>
    <w:rsid w:val="00BD52FF"/>
    <w:rsid w:val="00BD59B1"/>
    <w:rsid w:val="00BD5BB8"/>
    <w:rsid w:val="00BD5CEA"/>
    <w:rsid w:val="00BD60DD"/>
    <w:rsid w:val="00BD6F45"/>
    <w:rsid w:val="00BD7388"/>
    <w:rsid w:val="00BE01B5"/>
    <w:rsid w:val="00BE0D1C"/>
    <w:rsid w:val="00BE16B3"/>
    <w:rsid w:val="00BE17FF"/>
    <w:rsid w:val="00BE18F1"/>
    <w:rsid w:val="00BE1AD9"/>
    <w:rsid w:val="00BE1EC2"/>
    <w:rsid w:val="00BE222A"/>
    <w:rsid w:val="00BE2680"/>
    <w:rsid w:val="00BE30B9"/>
    <w:rsid w:val="00BE340B"/>
    <w:rsid w:val="00BE4A1D"/>
    <w:rsid w:val="00BE4AEF"/>
    <w:rsid w:val="00BE5A0F"/>
    <w:rsid w:val="00BE6D5F"/>
    <w:rsid w:val="00BE705F"/>
    <w:rsid w:val="00BE735B"/>
    <w:rsid w:val="00BE7473"/>
    <w:rsid w:val="00BE76DA"/>
    <w:rsid w:val="00BE798C"/>
    <w:rsid w:val="00BF1116"/>
    <w:rsid w:val="00BF208B"/>
    <w:rsid w:val="00BF2ACB"/>
    <w:rsid w:val="00BF36D3"/>
    <w:rsid w:val="00BF3909"/>
    <w:rsid w:val="00BF3F88"/>
    <w:rsid w:val="00BF4633"/>
    <w:rsid w:val="00BF5139"/>
    <w:rsid w:val="00BF5990"/>
    <w:rsid w:val="00BF7DF2"/>
    <w:rsid w:val="00C0014C"/>
    <w:rsid w:val="00C00557"/>
    <w:rsid w:val="00C00D06"/>
    <w:rsid w:val="00C0176B"/>
    <w:rsid w:val="00C01997"/>
    <w:rsid w:val="00C01F33"/>
    <w:rsid w:val="00C04083"/>
    <w:rsid w:val="00C05F96"/>
    <w:rsid w:val="00C07748"/>
    <w:rsid w:val="00C1060F"/>
    <w:rsid w:val="00C10FE1"/>
    <w:rsid w:val="00C1190C"/>
    <w:rsid w:val="00C128D1"/>
    <w:rsid w:val="00C12DC0"/>
    <w:rsid w:val="00C13B22"/>
    <w:rsid w:val="00C13E5D"/>
    <w:rsid w:val="00C15A36"/>
    <w:rsid w:val="00C15FBD"/>
    <w:rsid w:val="00C16696"/>
    <w:rsid w:val="00C16715"/>
    <w:rsid w:val="00C16AAE"/>
    <w:rsid w:val="00C173B9"/>
    <w:rsid w:val="00C1787F"/>
    <w:rsid w:val="00C20174"/>
    <w:rsid w:val="00C20969"/>
    <w:rsid w:val="00C20AD8"/>
    <w:rsid w:val="00C21A02"/>
    <w:rsid w:val="00C22403"/>
    <w:rsid w:val="00C2285D"/>
    <w:rsid w:val="00C23873"/>
    <w:rsid w:val="00C26423"/>
    <w:rsid w:val="00C27BAF"/>
    <w:rsid w:val="00C27D73"/>
    <w:rsid w:val="00C31490"/>
    <w:rsid w:val="00C322CC"/>
    <w:rsid w:val="00C327F1"/>
    <w:rsid w:val="00C32BFC"/>
    <w:rsid w:val="00C335C7"/>
    <w:rsid w:val="00C3382E"/>
    <w:rsid w:val="00C339A4"/>
    <w:rsid w:val="00C33DF5"/>
    <w:rsid w:val="00C34669"/>
    <w:rsid w:val="00C356DB"/>
    <w:rsid w:val="00C3579A"/>
    <w:rsid w:val="00C35A3D"/>
    <w:rsid w:val="00C37295"/>
    <w:rsid w:val="00C373CE"/>
    <w:rsid w:val="00C41AF3"/>
    <w:rsid w:val="00C42432"/>
    <w:rsid w:val="00C42655"/>
    <w:rsid w:val="00C433E5"/>
    <w:rsid w:val="00C43F1C"/>
    <w:rsid w:val="00C44830"/>
    <w:rsid w:val="00C44FA7"/>
    <w:rsid w:val="00C4548B"/>
    <w:rsid w:val="00C45F93"/>
    <w:rsid w:val="00C50018"/>
    <w:rsid w:val="00C510A9"/>
    <w:rsid w:val="00C514B5"/>
    <w:rsid w:val="00C53090"/>
    <w:rsid w:val="00C546C8"/>
    <w:rsid w:val="00C557C7"/>
    <w:rsid w:val="00C572F3"/>
    <w:rsid w:val="00C57893"/>
    <w:rsid w:val="00C6016E"/>
    <w:rsid w:val="00C605C5"/>
    <w:rsid w:val="00C62B2D"/>
    <w:rsid w:val="00C649D6"/>
    <w:rsid w:val="00C64A02"/>
    <w:rsid w:val="00C64DC2"/>
    <w:rsid w:val="00C64E53"/>
    <w:rsid w:val="00C65132"/>
    <w:rsid w:val="00C65A04"/>
    <w:rsid w:val="00C65F01"/>
    <w:rsid w:val="00C66823"/>
    <w:rsid w:val="00C675B3"/>
    <w:rsid w:val="00C67B22"/>
    <w:rsid w:val="00C67B3D"/>
    <w:rsid w:val="00C70F82"/>
    <w:rsid w:val="00C717BA"/>
    <w:rsid w:val="00C71E72"/>
    <w:rsid w:val="00C72218"/>
    <w:rsid w:val="00C7233A"/>
    <w:rsid w:val="00C725B6"/>
    <w:rsid w:val="00C726B4"/>
    <w:rsid w:val="00C72EE9"/>
    <w:rsid w:val="00C733C5"/>
    <w:rsid w:val="00C73B70"/>
    <w:rsid w:val="00C73C01"/>
    <w:rsid w:val="00C73CC5"/>
    <w:rsid w:val="00C741AF"/>
    <w:rsid w:val="00C7503A"/>
    <w:rsid w:val="00C75B59"/>
    <w:rsid w:val="00C75D16"/>
    <w:rsid w:val="00C7671B"/>
    <w:rsid w:val="00C76F0D"/>
    <w:rsid w:val="00C7794D"/>
    <w:rsid w:val="00C77F42"/>
    <w:rsid w:val="00C81973"/>
    <w:rsid w:val="00C81980"/>
    <w:rsid w:val="00C81B0A"/>
    <w:rsid w:val="00C82AC5"/>
    <w:rsid w:val="00C83732"/>
    <w:rsid w:val="00C83AEF"/>
    <w:rsid w:val="00C84360"/>
    <w:rsid w:val="00C848A6"/>
    <w:rsid w:val="00C848ED"/>
    <w:rsid w:val="00C84BEF"/>
    <w:rsid w:val="00C8525D"/>
    <w:rsid w:val="00C852D9"/>
    <w:rsid w:val="00C861BD"/>
    <w:rsid w:val="00C86D3F"/>
    <w:rsid w:val="00C8761D"/>
    <w:rsid w:val="00C90295"/>
    <w:rsid w:val="00C91240"/>
    <w:rsid w:val="00C92883"/>
    <w:rsid w:val="00C92EC6"/>
    <w:rsid w:val="00C93192"/>
    <w:rsid w:val="00C94CAE"/>
    <w:rsid w:val="00C94F31"/>
    <w:rsid w:val="00C96BF7"/>
    <w:rsid w:val="00C970A1"/>
    <w:rsid w:val="00C97119"/>
    <w:rsid w:val="00C974B3"/>
    <w:rsid w:val="00C9783C"/>
    <w:rsid w:val="00C97EC2"/>
    <w:rsid w:val="00CA0D67"/>
    <w:rsid w:val="00CA0F2F"/>
    <w:rsid w:val="00CA1BCF"/>
    <w:rsid w:val="00CA234C"/>
    <w:rsid w:val="00CA2600"/>
    <w:rsid w:val="00CA2AC6"/>
    <w:rsid w:val="00CA2F6C"/>
    <w:rsid w:val="00CA5B80"/>
    <w:rsid w:val="00CA6BEF"/>
    <w:rsid w:val="00CB0605"/>
    <w:rsid w:val="00CB074D"/>
    <w:rsid w:val="00CB0DA1"/>
    <w:rsid w:val="00CB1791"/>
    <w:rsid w:val="00CB18F2"/>
    <w:rsid w:val="00CB216A"/>
    <w:rsid w:val="00CB23B6"/>
    <w:rsid w:val="00CB274C"/>
    <w:rsid w:val="00CB3183"/>
    <w:rsid w:val="00CB3882"/>
    <w:rsid w:val="00CB3CDD"/>
    <w:rsid w:val="00CB40D9"/>
    <w:rsid w:val="00CB43A9"/>
    <w:rsid w:val="00CB5914"/>
    <w:rsid w:val="00CB5D11"/>
    <w:rsid w:val="00CB6273"/>
    <w:rsid w:val="00CB632C"/>
    <w:rsid w:val="00CC06C0"/>
    <w:rsid w:val="00CC0A69"/>
    <w:rsid w:val="00CC0F21"/>
    <w:rsid w:val="00CC16A7"/>
    <w:rsid w:val="00CC1A61"/>
    <w:rsid w:val="00CC1BF3"/>
    <w:rsid w:val="00CC321B"/>
    <w:rsid w:val="00CC35C5"/>
    <w:rsid w:val="00CC36CC"/>
    <w:rsid w:val="00CC3BCC"/>
    <w:rsid w:val="00CC427A"/>
    <w:rsid w:val="00CC56CE"/>
    <w:rsid w:val="00CC5750"/>
    <w:rsid w:val="00CC5797"/>
    <w:rsid w:val="00CC5830"/>
    <w:rsid w:val="00CC5EA9"/>
    <w:rsid w:val="00CC6393"/>
    <w:rsid w:val="00CC69A2"/>
    <w:rsid w:val="00CC69CD"/>
    <w:rsid w:val="00CC6A0E"/>
    <w:rsid w:val="00CC6B9A"/>
    <w:rsid w:val="00CC7398"/>
    <w:rsid w:val="00CD0146"/>
    <w:rsid w:val="00CD01EC"/>
    <w:rsid w:val="00CD031A"/>
    <w:rsid w:val="00CD0A70"/>
    <w:rsid w:val="00CD0B28"/>
    <w:rsid w:val="00CD1D23"/>
    <w:rsid w:val="00CD2670"/>
    <w:rsid w:val="00CD29F9"/>
    <w:rsid w:val="00CD2E11"/>
    <w:rsid w:val="00CD47D9"/>
    <w:rsid w:val="00CD483E"/>
    <w:rsid w:val="00CD658B"/>
    <w:rsid w:val="00CD687B"/>
    <w:rsid w:val="00CD6C8C"/>
    <w:rsid w:val="00CD72A2"/>
    <w:rsid w:val="00CD73AE"/>
    <w:rsid w:val="00CD780C"/>
    <w:rsid w:val="00CD7A1E"/>
    <w:rsid w:val="00CE0CFE"/>
    <w:rsid w:val="00CE0F56"/>
    <w:rsid w:val="00CE1C48"/>
    <w:rsid w:val="00CE1D4F"/>
    <w:rsid w:val="00CE20FF"/>
    <w:rsid w:val="00CE210A"/>
    <w:rsid w:val="00CE218A"/>
    <w:rsid w:val="00CE3145"/>
    <w:rsid w:val="00CE343E"/>
    <w:rsid w:val="00CE3C27"/>
    <w:rsid w:val="00CE455B"/>
    <w:rsid w:val="00CE4B68"/>
    <w:rsid w:val="00CE4D82"/>
    <w:rsid w:val="00CE68A8"/>
    <w:rsid w:val="00CE703B"/>
    <w:rsid w:val="00CF088B"/>
    <w:rsid w:val="00CF0915"/>
    <w:rsid w:val="00CF096C"/>
    <w:rsid w:val="00CF12D9"/>
    <w:rsid w:val="00CF1961"/>
    <w:rsid w:val="00CF1C96"/>
    <w:rsid w:val="00CF365B"/>
    <w:rsid w:val="00CF4AA1"/>
    <w:rsid w:val="00CF5745"/>
    <w:rsid w:val="00CF6228"/>
    <w:rsid w:val="00CF6285"/>
    <w:rsid w:val="00D00541"/>
    <w:rsid w:val="00D00F20"/>
    <w:rsid w:val="00D010EB"/>
    <w:rsid w:val="00D018B8"/>
    <w:rsid w:val="00D01978"/>
    <w:rsid w:val="00D03307"/>
    <w:rsid w:val="00D03ECF"/>
    <w:rsid w:val="00D041D1"/>
    <w:rsid w:val="00D048FC"/>
    <w:rsid w:val="00D059B4"/>
    <w:rsid w:val="00D05C95"/>
    <w:rsid w:val="00D06501"/>
    <w:rsid w:val="00D065C6"/>
    <w:rsid w:val="00D07699"/>
    <w:rsid w:val="00D07C14"/>
    <w:rsid w:val="00D07EC2"/>
    <w:rsid w:val="00D07F50"/>
    <w:rsid w:val="00D103D7"/>
    <w:rsid w:val="00D113E0"/>
    <w:rsid w:val="00D1206B"/>
    <w:rsid w:val="00D120B6"/>
    <w:rsid w:val="00D13A0B"/>
    <w:rsid w:val="00D13FDE"/>
    <w:rsid w:val="00D145ED"/>
    <w:rsid w:val="00D147CC"/>
    <w:rsid w:val="00D14932"/>
    <w:rsid w:val="00D15617"/>
    <w:rsid w:val="00D15D8F"/>
    <w:rsid w:val="00D16B86"/>
    <w:rsid w:val="00D16CD3"/>
    <w:rsid w:val="00D178CC"/>
    <w:rsid w:val="00D17CA2"/>
    <w:rsid w:val="00D17DDC"/>
    <w:rsid w:val="00D200BE"/>
    <w:rsid w:val="00D2023B"/>
    <w:rsid w:val="00D20718"/>
    <w:rsid w:val="00D20964"/>
    <w:rsid w:val="00D20C83"/>
    <w:rsid w:val="00D21EAF"/>
    <w:rsid w:val="00D227A6"/>
    <w:rsid w:val="00D22858"/>
    <w:rsid w:val="00D22B8B"/>
    <w:rsid w:val="00D2354D"/>
    <w:rsid w:val="00D236F6"/>
    <w:rsid w:val="00D23D12"/>
    <w:rsid w:val="00D23DB2"/>
    <w:rsid w:val="00D24544"/>
    <w:rsid w:val="00D271FE"/>
    <w:rsid w:val="00D272A0"/>
    <w:rsid w:val="00D2798C"/>
    <w:rsid w:val="00D30D8E"/>
    <w:rsid w:val="00D3169C"/>
    <w:rsid w:val="00D31F81"/>
    <w:rsid w:val="00D33DD6"/>
    <w:rsid w:val="00D33F1E"/>
    <w:rsid w:val="00D33F4F"/>
    <w:rsid w:val="00D3414F"/>
    <w:rsid w:val="00D3473E"/>
    <w:rsid w:val="00D3526F"/>
    <w:rsid w:val="00D3554D"/>
    <w:rsid w:val="00D35D35"/>
    <w:rsid w:val="00D36CB4"/>
    <w:rsid w:val="00D36EC3"/>
    <w:rsid w:val="00D37422"/>
    <w:rsid w:val="00D40244"/>
    <w:rsid w:val="00D40468"/>
    <w:rsid w:val="00D40E2C"/>
    <w:rsid w:val="00D41F8B"/>
    <w:rsid w:val="00D42EF9"/>
    <w:rsid w:val="00D4313D"/>
    <w:rsid w:val="00D432C9"/>
    <w:rsid w:val="00D432DB"/>
    <w:rsid w:val="00D4334C"/>
    <w:rsid w:val="00D43A8B"/>
    <w:rsid w:val="00D43AAC"/>
    <w:rsid w:val="00D43BF3"/>
    <w:rsid w:val="00D44ADB"/>
    <w:rsid w:val="00D455B9"/>
    <w:rsid w:val="00D4570F"/>
    <w:rsid w:val="00D45ABB"/>
    <w:rsid w:val="00D460AE"/>
    <w:rsid w:val="00D464D1"/>
    <w:rsid w:val="00D46D23"/>
    <w:rsid w:val="00D46DE8"/>
    <w:rsid w:val="00D51092"/>
    <w:rsid w:val="00D510E6"/>
    <w:rsid w:val="00D52626"/>
    <w:rsid w:val="00D5313E"/>
    <w:rsid w:val="00D533BC"/>
    <w:rsid w:val="00D53A03"/>
    <w:rsid w:val="00D5655E"/>
    <w:rsid w:val="00D574F4"/>
    <w:rsid w:val="00D60308"/>
    <w:rsid w:val="00D60638"/>
    <w:rsid w:val="00D61FA6"/>
    <w:rsid w:val="00D628BC"/>
    <w:rsid w:val="00D62CD4"/>
    <w:rsid w:val="00D63C99"/>
    <w:rsid w:val="00D64508"/>
    <w:rsid w:val="00D646D2"/>
    <w:rsid w:val="00D657CD"/>
    <w:rsid w:val="00D66015"/>
    <w:rsid w:val="00D66891"/>
    <w:rsid w:val="00D67351"/>
    <w:rsid w:val="00D675B3"/>
    <w:rsid w:val="00D67841"/>
    <w:rsid w:val="00D67906"/>
    <w:rsid w:val="00D67AFD"/>
    <w:rsid w:val="00D7049F"/>
    <w:rsid w:val="00D705AE"/>
    <w:rsid w:val="00D70FC6"/>
    <w:rsid w:val="00D710A9"/>
    <w:rsid w:val="00D72318"/>
    <w:rsid w:val="00D72E6A"/>
    <w:rsid w:val="00D72F60"/>
    <w:rsid w:val="00D730A9"/>
    <w:rsid w:val="00D73546"/>
    <w:rsid w:val="00D73710"/>
    <w:rsid w:val="00D7390A"/>
    <w:rsid w:val="00D743F6"/>
    <w:rsid w:val="00D746ED"/>
    <w:rsid w:val="00D74B78"/>
    <w:rsid w:val="00D754BD"/>
    <w:rsid w:val="00D7553A"/>
    <w:rsid w:val="00D7571E"/>
    <w:rsid w:val="00D75D8F"/>
    <w:rsid w:val="00D7699B"/>
    <w:rsid w:val="00D76BEE"/>
    <w:rsid w:val="00D77C6D"/>
    <w:rsid w:val="00D80081"/>
    <w:rsid w:val="00D803B5"/>
    <w:rsid w:val="00D806E8"/>
    <w:rsid w:val="00D80841"/>
    <w:rsid w:val="00D80F59"/>
    <w:rsid w:val="00D82515"/>
    <w:rsid w:val="00D82EA2"/>
    <w:rsid w:val="00D836A4"/>
    <w:rsid w:val="00D84467"/>
    <w:rsid w:val="00D8484B"/>
    <w:rsid w:val="00D8543F"/>
    <w:rsid w:val="00D862FF"/>
    <w:rsid w:val="00D86644"/>
    <w:rsid w:val="00D86844"/>
    <w:rsid w:val="00D86EC0"/>
    <w:rsid w:val="00D87BE9"/>
    <w:rsid w:val="00D90442"/>
    <w:rsid w:val="00D9047D"/>
    <w:rsid w:val="00D9071F"/>
    <w:rsid w:val="00D90D22"/>
    <w:rsid w:val="00D91710"/>
    <w:rsid w:val="00D92A87"/>
    <w:rsid w:val="00D92B4E"/>
    <w:rsid w:val="00D92F80"/>
    <w:rsid w:val="00D92FC2"/>
    <w:rsid w:val="00D94DE4"/>
    <w:rsid w:val="00D955E3"/>
    <w:rsid w:val="00D95A45"/>
    <w:rsid w:val="00D95C5C"/>
    <w:rsid w:val="00D96079"/>
    <w:rsid w:val="00D96D8A"/>
    <w:rsid w:val="00D97F24"/>
    <w:rsid w:val="00D97F56"/>
    <w:rsid w:val="00DA0158"/>
    <w:rsid w:val="00DA0FC7"/>
    <w:rsid w:val="00DA1C0B"/>
    <w:rsid w:val="00DA24E1"/>
    <w:rsid w:val="00DA2E83"/>
    <w:rsid w:val="00DA3EB1"/>
    <w:rsid w:val="00DA4C56"/>
    <w:rsid w:val="00DA623C"/>
    <w:rsid w:val="00DA64D6"/>
    <w:rsid w:val="00DA6519"/>
    <w:rsid w:val="00DA672A"/>
    <w:rsid w:val="00DA67B1"/>
    <w:rsid w:val="00DA6D66"/>
    <w:rsid w:val="00DA70E7"/>
    <w:rsid w:val="00DB1163"/>
    <w:rsid w:val="00DB1443"/>
    <w:rsid w:val="00DB2569"/>
    <w:rsid w:val="00DB256E"/>
    <w:rsid w:val="00DB289A"/>
    <w:rsid w:val="00DB2E77"/>
    <w:rsid w:val="00DB3771"/>
    <w:rsid w:val="00DB3E10"/>
    <w:rsid w:val="00DB4554"/>
    <w:rsid w:val="00DB5194"/>
    <w:rsid w:val="00DB5671"/>
    <w:rsid w:val="00DB56F7"/>
    <w:rsid w:val="00DB5CF7"/>
    <w:rsid w:val="00DC0261"/>
    <w:rsid w:val="00DC03FA"/>
    <w:rsid w:val="00DC04E6"/>
    <w:rsid w:val="00DC1495"/>
    <w:rsid w:val="00DC221D"/>
    <w:rsid w:val="00DC251C"/>
    <w:rsid w:val="00DC27A8"/>
    <w:rsid w:val="00DC2D15"/>
    <w:rsid w:val="00DC3019"/>
    <w:rsid w:val="00DC31A8"/>
    <w:rsid w:val="00DC3931"/>
    <w:rsid w:val="00DC3B5E"/>
    <w:rsid w:val="00DC450F"/>
    <w:rsid w:val="00DC46CD"/>
    <w:rsid w:val="00DC547A"/>
    <w:rsid w:val="00DC60C8"/>
    <w:rsid w:val="00DC7923"/>
    <w:rsid w:val="00DD22F7"/>
    <w:rsid w:val="00DD38D8"/>
    <w:rsid w:val="00DD452C"/>
    <w:rsid w:val="00DD4A74"/>
    <w:rsid w:val="00DD4D06"/>
    <w:rsid w:val="00DD5FC5"/>
    <w:rsid w:val="00DD67F7"/>
    <w:rsid w:val="00DD6842"/>
    <w:rsid w:val="00DD7682"/>
    <w:rsid w:val="00DD7898"/>
    <w:rsid w:val="00DE0010"/>
    <w:rsid w:val="00DE00C3"/>
    <w:rsid w:val="00DE0CB0"/>
    <w:rsid w:val="00DE0D7E"/>
    <w:rsid w:val="00DE1761"/>
    <w:rsid w:val="00DE2C68"/>
    <w:rsid w:val="00DE389D"/>
    <w:rsid w:val="00DE470A"/>
    <w:rsid w:val="00DE4723"/>
    <w:rsid w:val="00DE4E16"/>
    <w:rsid w:val="00DE5CB8"/>
    <w:rsid w:val="00DE5D2F"/>
    <w:rsid w:val="00DE6470"/>
    <w:rsid w:val="00DE69F9"/>
    <w:rsid w:val="00DE6E4D"/>
    <w:rsid w:val="00DE70E4"/>
    <w:rsid w:val="00DE72F8"/>
    <w:rsid w:val="00DE746B"/>
    <w:rsid w:val="00DE78DC"/>
    <w:rsid w:val="00DE7948"/>
    <w:rsid w:val="00DE7BB2"/>
    <w:rsid w:val="00DE7DB4"/>
    <w:rsid w:val="00DF059D"/>
    <w:rsid w:val="00DF1567"/>
    <w:rsid w:val="00DF32DA"/>
    <w:rsid w:val="00DF3CA9"/>
    <w:rsid w:val="00DF4EA9"/>
    <w:rsid w:val="00DF52B5"/>
    <w:rsid w:val="00DF54C1"/>
    <w:rsid w:val="00DF55C0"/>
    <w:rsid w:val="00DF690E"/>
    <w:rsid w:val="00DF7545"/>
    <w:rsid w:val="00E00045"/>
    <w:rsid w:val="00E01018"/>
    <w:rsid w:val="00E018EA"/>
    <w:rsid w:val="00E030D3"/>
    <w:rsid w:val="00E03977"/>
    <w:rsid w:val="00E03C4F"/>
    <w:rsid w:val="00E03C5C"/>
    <w:rsid w:val="00E04842"/>
    <w:rsid w:val="00E053F5"/>
    <w:rsid w:val="00E0718D"/>
    <w:rsid w:val="00E10295"/>
    <w:rsid w:val="00E103F9"/>
    <w:rsid w:val="00E107BF"/>
    <w:rsid w:val="00E10A42"/>
    <w:rsid w:val="00E10FFA"/>
    <w:rsid w:val="00E12FCB"/>
    <w:rsid w:val="00E135CB"/>
    <w:rsid w:val="00E1398C"/>
    <w:rsid w:val="00E1415D"/>
    <w:rsid w:val="00E14A4C"/>
    <w:rsid w:val="00E1576D"/>
    <w:rsid w:val="00E15CE5"/>
    <w:rsid w:val="00E16802"/>
    <w:rsid w:val="00E17098"/>
    <w:rsid w:val="00E17A2A"/>
    <w:rsid w:val="00E20BC3"/>
    <w:rsid w:val="00E20E44"/>
    <w:rsid w:val="00E21021"/>
    <w:rsid w:val="00E21E64"/>
    <w:rsid w:val="00E22AB0"/>
    <w:rsid w:val="00E231CA"/>
    <w:rsid w:val="00E231D2"/>
    <w:rsid w:val="00E23444"/>
    <w:rsid w:val="00E23D52"/>
    <w:rsid w:val="00E23EA3"/>
    <w:rsid w:val="00E24058"/>
    <w:rsid w:val="00E25947"/>
    <w:rsid w:val="00E26318"/>
    <w:rsid w:val="00E26A96"/>
    <w:rsid w:val="00E277F8"/>
    <w:rsid w:val="00E30BCF"/>
    <w:rsid w:val="00E32C6A"/>
    <w:rsid w:val="00E336BE"/>
    <w:rsid w:val="00E33859"/>
    <w:rsid w:val="00E34BF9"/>
    <w:rsid w:val="00E35314"/>
    <w:rsid w:val="00E35523"/>
    <w:rsid w:val="00E37623"/>
    <w:rsid w:val="00E40409"/>
    <w:rsid w:val="00E40AAB"/>
    <w:rsid w:val="00E41201"/>
    <w:rsid w:val="00E41ED1"/>
    <w:rsid w:val="00E41FAD"/>
    <w:rsid w:val="00E42DF4"/>
    <w:rsid w:val="00E4310A"/>
    <w:rsid w:val="00E431E2"/>
    <w:rsid w:val="00E4376F"/>
    <w:rsid w:val="00E44285"/>
    <w:rsid w:val="00E4482E"/>
    <w:rsid w:val="00E45573"/>
    <w:rsid w:val="00E45D20"/>
    <w:rsid w:val="00E465A5"/>
    <w:rsid w:val="00E471C6"/>
    <w:rsid w:val="00E474B5"/>
    <w:rsid w:val="00E47DA3"/>
    <w:rsid w:val="00E50E55"/>
    <w:rsid w:val="00E519A3"/>
    <w:rsid w:val="00E51C9C"/>
    <w:rsid w:val="00E52651"/>
    <w:rsid w:val="00E531C3"/>
    <w:rsid w:val="00E537D0"/>
    <w:rsid w:val="00E53DD1"/>
    <w:rsid w:val="00E551D3"/>
    <w:rsid w:val="00E557DF"/>
    <w:rsid w:val="00E55C65"/>
    <w:rsid w:val="00E56041"/>
    <w:rsid w:val="00E56ABE"/>
    <w:rsid w:val="00E56F08"/>
    <w:rsid w:val="00E5738B"/>
    <w:rsid w:val="00E6061C"/>
    <w:rsid w:val="00E61337"/>
    <w:rsid w:val="00E61506"/>
    <w:rsid w:val="00E61D10"/>
    <w:rsid w:val="00E61D8F"/>
    <w:rsid w:val="00E62E93"/>
    <w:rsid w:val="00E63C30"/>
    <w:rsid w:val="00E65951"/>
    <w:rsid w:val="00E65AA4"/>
    <w:rsid w:val="00E6754C"/>
    <w:rsid w:val="00E704B2"/>
    <w:rsid w:val="00E729A1"/>
    <w:rsid w:val="00E731F7"/>
    <w:rsid w:val="00E73BEF"/>
    <w:rsid w:val="00E73D4B"/>
    <w:rsid w:val="00E74050"/>
    <w:rsid w:val="00E75D4E"/>
    <w:rsid w:val="00E76A74"/>
    <w:rsid w:val="00E76C7A"/>
    <w:rsid w:val="00E80255"/>
    <w:rsid w:val="00E80698"/>
    <w:rsid w:val="00E818F4"/>
    <w:rsid w:val="00E82CAA"/>
    <w:rsid w:val="00E84238"/>
    <w:rsid w:val="00E84311"/>
    <w:rsid w:val="00E846AF"/>
    <w:rsid w:val="00E84C03"/>
    <w:rsid w:val="00E85859"/>
    <w:rsid w:val="00E85F7D"/>
    <w:rsid w:val="00E86661"/>
    <w:rsid w:val="00E86991"/>
    <w:rsid w:val="00E87CB6"/>
    <w:rsid w:val="00E91A05"/>
    <w:rsid w:val="00E932E9"/>
    <w:rsid w:val="00E93315"/>
    <w:rsid w:val="00E944C3"/>
    <w:rsid w:val="00E95BF8"/>
    <w:rsid w:val="00E96302"/>
    <w:rsid w:val="00E96554"/>
    <w:rsid w:val="00E967BD"/>
    <w:rsid w:val="00E97028"/>
    <w:rsid w:val="00EA0169"/>
    <w:rsid w:val="00EA08E0"/>
    <w:rsid w:val="00EA091E"/>
    <w:rsid w:val="00EA0D0D"/>
    <w:rsid w:val="00EA115A"/>
    <w:rsid w:val="00EA18C8"/>
    <w:rsid w:val="00EA1AD2"/>
    <w:rsid w:val="00EA2031"/>
    <w:rsid w:val="00EA27FD"/>
    <w:rsid w:val="00EA43AC"/>
    <w:rsid w:val="00EA4644"/>
    <w:rsid w:val="00EA51E4"/>
    <w:rsid w:val="00EA5E2F"/>
    <w:rsid w:val="00EA6994"/>
    <w:rsid w:val="00EA6B39"/>
    <w:rsid w:val="00EA6FA9"/>
    <w:rsid w:val="00EA7162"/>
    <w:rsid w:val="00EA71FE"/>
    <w:rsid w:val="00EA7E69"/>
    <w:rsid w:val="00EB032D"/>
    <w:rsid w:val="00EB0A2B"/>
    <w:rsid w:val="00EB1613"/>
    <w:rsid w:val="00EB1BED"/>
    <w:rsid w:val="00EB2A7C"/>
    <w:rsid w:val="00EB2D04"/>
    <w:rsid w:val="00EB3105"/>
    <w:rsid w:val="00EB31F4"/>
    <w:rsid w:val="00EB44A1"/>
    <w:rsid w:val="00EB62DD"/>
    <w:rsid w:val="00EB69F7"/>
    <w:rsid w:val="00EB70A7"/>
    <w:rsid w:val="00EC0BC9"/>
    <w:rsid w:val="00EC0EFC"/>
    <w:rsid w:val="00EC1187"/>
    <w:rsid w:val="00EC124B"/>
    <w:rsid w:val="00EC1DC6"/>
    <w:rsid w:val="00EC300F"/>
    <w:rsid w:val="00EC3C46"/>
    <w:rsid w:val="00EC6A12"/>
    <w:rsid w:val="00ED0387"/>
    <w:rsid w:val="00ED0E00"/>
    <w:rsid w:val="00ED0F2E"/>
    <w:rsid w:val="00ED0F4F"/>
    <w:rsid w:val="00ED0FB6"/>
    <w:rsid w:val="00ED306E"/>
    <w:rsid w:val="00ED37A8"/>
    <w:rsid w:val="00ED4C07"/>
    <w:rsid w:val="00ED59E6"/>
    <w:rsid w:val="00ED6600"/>
    <w:rsid w:val="00ED7768"/>
    <w:rsid w:val="00ED7F89"/>
    <w:rsid w:val="00EE270B"/>
    <w:rsid w:val="00EE2C90"/>
    <w:rsid w:val="00EE308B"/>
    <w:rsid w:val="00EE3A65"/>
    <w:rsid w:val="00EE42F6"/>
    <w:rsid w:val="00EE5DF4"/>
    <w:rsid w:val="00EE5E39"/>
    <w:rsid w:val="00EE631E"/>
    <w:rsid w:val="00EE639C"/>
    <w:rsid w:val="00EE66C5"/>
    <w:rsid w:val="00EE6816"/>
    <w:rsid w:val="00EE7761"/>
    <w:rsid w:val="00EF0EA0"/>
    <w:rsid w:val="00EF108E"/>
    <w:rsid w:val="00EF145A"/>
    <w:rsid w:val="00EF16AD"/>
    <w:rsid w:val="00EF1724"/>
    <w:rsid w:val="00EF20A3"/>
    <w:rsid w:val="00EF3C06"/>
    <w:rsid w:val="00EF4637"/>
    <w:rsid w:val="00EF49AC"/>
    <w:rsid w:val="00EF4F84"/>
    <w:rsid w:val="00EF5AA8"/>
    <w:rsid w:val="00EF5F4D"/>
    <w:rsid w:val="00EF6717"/>
    <w:rsid w:val="00EF68A3"/>
    <w:rsid w:val="00EF7650"/>
    <w:rsid w:val="00EF79B2"/>
    <w:rsid w:val="00EF7B6C"/>
    <w:rsid w:val="00EF7D5F"/>
    <w:rsid w:val="00F01815"/>
    <w:rsid w:val="00F02359"/>
    <w:rsid w:val="00F028EC"/>
    <w:rsid w:val="00F0291D"/>
    <w:rsid w:val="00F0309C"/>
    <w:rsid w:val="00F031C2"/>
    <w:rsid w:val="00F03275"/>
    <w:rsid w:val="00F0350C"/>
    <w:rsid w:val="00F052E9"/>
    <w:rsid w:val="00F0564A"/>
    <w:rsid w:val="00F05EC3"/>
    <w:rsid w:val="00F06A88"/>
    <w:rsid w:val="00F11187"/>
    <w:rsid w:val="00F11D10"/>
    <w:rsid w:val="00F12A42"/>
    <w:rsid w:val="00F12A94"/>
    <w:rsid w:val="00F130E0"/>
    <w:rsid w:val="00F1499D"/>
    <w:rsid w:val="00F1507A"/>
    <w:rsid w:val="00F15BD5"/>
    <w:rsid w:val="00F15E74"/>
    <w:rsid w:val="00F166BA"/>
    <w:rsid w:val="00F16D63"/>
    <w:rsid w:val="00F2111D"/>
    <w:rsid w:val="00F21195"/>
    <w:rsid w:val="00F2126F"/>
    <w:rsid w:val="00F21430"/>
    <w:rsid w:val="00F21AD2"/>
    <w:rsid w:val="00F21F6E"/>
    <w:rsid w:val="00F22AC0"/>
    <w:rsid w:val="00F22E40"/>
    <w:rsid w:val="00F23311"/>
    <w:rsid w:val="00F236AA"/>
    <w:rsid w:val="00F238AD"/>
    <w:rsid w:val="00F244FC"/>
    <w:rsid w:val="00F25649"/>
    <w:rsid w:val="00F26134"/>
    <w:rsid w:val="00F26488"/>
    <w:rsid w:val="00F301C9"/>
    <w:rsid w:val="00F30383"/>
    <w:rsid w:val="00F31071"/>
    <w:rsid w:val="00F31876"/>
    <w:rsid w:val="00F31BE5"/>
    <w:rsid w:val="00F329D4"/>
    <w:rsid w:val="00F330EA"/>
    <w:rsid w:val="00F334CA"/>
    <w:rsid w:val="00F33AA1"/>
    <w:rsid w:val="00F34213"/>
    <w:rsid w:val="00F35830"/>
    <w:rsid w:val="00F36025"/>
    <w:rsid w:val="00F3703F"/>
    <w:rsid w:val="00F372FB"/>
    <w:rsid w:val="00F37B2E"/>
    <w:rsid w:val="00F37B30"/>
    <w:rsid w:val="00F4006C"/>
    <w:rsid w:val="00F4039F"/>
    <w:rsid w:val="00F40C5F"/>
    <w:rsid w:val="00F40D95"/>
    <w:rsid w:val="00F40F51"/>
    <w:rsid w:val="00F41DE3"/>
    <w:rsid w:val="00F4271E"/>
    <w:rsid w:val="00F43131"/>
    <w:rsid w:val="00F436ED"/>
    <w:rsid w:val="00F43C4A"/>
    <w:rsid w:val="00F43D3D"/>
    <w:rsid w:val="00F43D74"/>
    <w:rsid w:val="00F46960"/>
    <w:rsid w:val="00F469DD"/>
    <w:rsid w:val="00F46EBF"/>
    <w:rsid w:val="00F4789E"/>
    <w:rsid w:val="00F502D8"/>
    <w:rsid w:val="00F507BF"/>
    <w:rsid w:val="00F50BCF"/>
    <w:rsid w:val="00F50FAF"/>
    <w:rsid w:val="00F52032"/>
    <w:rsid w:val="00F5261F"/>
    <w:rsid w:val="00F52855"/>
    <w:rsid w:val="00F53311"/>
    <w:rsid w:val="00F5400E"/>
    <w:rsid w:val="00F54042"/>
    <w:rsid w:val="00F55191"/>
    <w:rsid w:val="00F55ED9"/>
    <w:rsid w:val="00F56304"/>
    <w:rsid w:val="00F565F8"/>
    <w:rsid w:val="00F567A8"/>
    <w:rsid w:val="00F56F36"/>
    <w:rsid w:val="00F60246"/>
    <w:rsid w:val="00F6046C"/>
    <w:rsid w:val="00F6059F"/>
    <w:rsid w:val="00F6151D"/>
    <w:rsid w:val="00F61863"/>
    <w:rsid w:val="00F61BAB"/>
    <w:rsid w:val="00F61EE2"/>
    <w:rsid w:val="00F62252"/>
    <w:rsid w:val="00F6258C"/>
    <w:rsid w:val="00F64899"/>
    <w:rsid w:val="00F64997"/>
    <w:rsid w:val="00F654D8"/>
    <w:rsid w:val="00F658A0"/>
    <w:rsid w:val="00F6594A"/>
    <w:rsid w:val="00F65BFC"/>
    <w:rsid w:val="00F66377"/>
    <w:rsid w:val="00F665A7"/>
    <w:rsid w:val="00F67AB0"/>
    <w:rsid w:val="00F67B8C"/>
    <w:rsid w:val="00F7040A"/>
    <w:rsid w:val="00F718BD"/>
    <w:rsid w:val="00F72383"/>
    <w:rsid w:val="00F72DAB"/>
    <w:rsid w:val="00F73697"/>
    <w:rsid w:val="00F73B38"/>
    <w:rsid w:val="00F73D74"/>
    <w:rsid w:val="00F741F0"/>
    <w:rsid w:val="00F744C6"/>
    <w:rsid w:val="00F7471A"/>
    <w:rsid w:val="00F75B47"/>
    <w:rsid w:val="00F761F0"/>
    <w:rsid w:val="00F767B8"/>
    <w:rsid w:val="00F76F94"/>
    <w:rsid w:val="00F7738A"/>
    <w:rsid w:val="00F7756D"/>
    <w:rsid w:val="00F775E0"/>
    <w:rsid w:val="00F80323"/>
    <w:rsid w:val="00F80867"/>
    <w:rsid w:val="00F8094D"/>
    <w:rsid w:val="00F816C5"/>
    <w:rsid w:val="00F81780"/>
    <w:rsid w:val="00F839E9"/>
    <w:rsid w:val="00F8425C"/>
    <w:rsid w:val="00F8433D"/>
    <w:rsid w:val="00F84C33"/>
    <w:rsid w:val="00F84D6F"/>
    <w:rsid w:val="00F84EE1"/>
    <w:rsid w:val="00F85EB9"/>
    <w:rsid w:val="00F85F11"/>
    <w:rsid w:val="00F869B0"/>
    <w:rsid w:val="00F869EB"/>
    <w:rsid w:val="00F86AB9"/>
    <w:rsid w:val="00F86F0C"/>
    <w:rsid w:val="00F90DAE"/>
    <w:rsid w:val="00F91067"/>
    <w:rsid w:val="00F916E0"/>
    <w:rsid w:val="00F923C7"/>
    <w:rsid w:val="00F930AE"/>
    <w:rsid w:val="00F944D5"/>
    <w:rsid w:val="00F94AED"/>
    <w:rsid w:val="00F95220"/>
    <w:rsid w:val="00F95C62"/>
    <w:rsid w:val="00F97865"/>
    <w:rsid w:val="00F978AA"/>
    <w:rsid w:val="00F97F50"/>
    <w:rsid w:val="00FA0B56"/>
    <w:rsid w:val="00FA0F7D"/>
    <w:rsid w:val="00FA13D4"/>
    <w:rsid w:val="00FA21CE"/>
    <w:rsid w:val="00FA26FC"/>
    <w:rsid w:val="00FA2C9A"/>
    <w:rsid w:val="00FA35F4"/>
    <w:rsid w:val="00FA434F"/>
    <w:rsid w:val="00FA4935"/>
    <w:rsid w:val="00FA4F08"/>
    <w:rsid w:val="00FA547E"/>
    <w:rsid w:val="00FA68D4"/>
    <w:rsid w:val="00FA7EC7"/>
    <w:rsid w:val="00FA7F2E"/>
    <w:rsid w:val="00FA7FEC"/>
    <w:rsid w:val="00FB04A7"/>
    <w:rsid w:val="00FB1446"/>
    <w:rsid w:val="00FB15E5"/>
    <w:rsid w:val="00FB21DC"/>
    <w:rsid w:val="00FB28C7"/>
    <w:rsid w:val="00FB321D"/>
    <w:rsid w:val="00FB337F"/>
    <w:rsid w:val="00FB3F3A"/>
    <w:rsid w:val="00FB4321"/>
    <w:rsid w:val="00FB472C"/>
    <w:rsid w:val="00FB48B7"/>
    <w:rsid w:val="00FB48E4"/>
    <w:rsid w:val="00FB4E65"/>
    <w:rsid w:val="00FB536A"/>
    <w:rsid w:val="00FB786C"/>
    <w:rsid w:val="00FB78BF"/>
    <w:rsid w:val="00FC04A7"/>
    <w:rsid w:val="00FC0DC1"/>
    <w:rsid w:val="00FC14C1"/>
    <w:rsid w:val="00FC2015"/>
    <w:rsid w:val="00FC2689"/>
    <w:rsid w:val="00FC3EE1"/>
    <w:rsid w:val="00FC4C95"/>
    <w:rsid w:val="00FC6679"/>
    <w:rsid w:val="00FC6713"/>
    <w:rsid w:val="00FC6E36"/>
    <w:rsid w:val="00FC6FE7"/>
    <w:rsid w:val="00FC7095"/>
    <w:rsid w:val="00FC761D"/>
    <w:rsid w:val="00FD06B4"/>
    <w:rsid w:val="00FD0CA1"/>
    <w:rsid w:val="00FD113A"/>
    <w:rsid w:val="00FD157D"/>
    <w:rsid w:val="00FD2D3A"/>
    <w:rsid w:val="00FD5040"/>
    <w:rsid w:val="00FD68D4"/>
    <w:rsid w:val="00FD6CBB"/>
    <w:rsid w:val="00FD7FEC"/>
    <w:rsid w:val="00FE0638"/>
    <w:rsid w:val="00FE2DF5"/>
    <w:rsid w:val="00FE31CF"/>
    <w:rsid w:val="00FE3848"/>
    <w:rsid w:val="00FE3F49"/>
    <w:rsid w:val="00FE4D09"/>
    <w:rsid w:val="00FE617E"/>
    <w:rsid w:val="00FE64D6"/>
    <w:rsid w:val="00FE743D"/>
    <w:rsid w:val="00FE7F0C"/>
    <w:rsid w:val="00FF0054"/>
    <w:rsid w:val="00FF069D"/>
    <w:rsid w:val="00FF16BD"/>
    <w:rsid w:val="00FF1830"/>
    <w:rsid w:val="00FF199C"/>
    <w:rsid w:val="00FF2464"/>
    <w:rsid w:val="00FF2D8A"/>
    <w:rsid w:val="00FF358C"/>
    <w:rsid w:val="00FF40DC"/>
    <w:rsid w:val="00FF45A6"/>
    <w:rsid w:val="00FF4BBC"/>
    <w:rsid w:val="00FF4F82"/>
    <w:rsid w:val="00FF5428"/>
    <w:rsid w:val="00FF63EF"/>
    <w:rsid w:val="00FF6D94"/>
    <w:rsid w:val="00FF7386"/>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DBCF2"/>
  <w15:chartTrackingRefBased/>
  <w15:docId w15:val="{4F71214C-8C00-456E-A296-5D80C8A9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CB4"/>
    <w:rPr>
      <w:rFonts w:ascii="Arial" w:eastAsia="Times New Roman" w:hAnsi="Arial"/>
      <w:sz w:val="22"/>
      <w:lang w:val="es-ES_tradnl" w:eastAsia="es-ES"/>
    </w:rPr>
  </w:style>
  <w:style w:type="paragraph" w:styleId="Ttulo1">
    <w:name w:val="heading 1"/>
    <w:basedOn w:val="Normal"/>
    <w:next w:val="Normal"/>
    <w:link w:val="Ttulo1Car"/>
    <w:autoRedefine/>
    <w:qFormat/>
    <w:rsid w:val="002C142D"/>
    <w:pPr>
      <w:keepNext/>
      <w:numPr>
        <w:numId w:val="1"/>
      </w:numPr>
      <w:jc w:val="both"/>
      <w:outlineLvl w:val="0"/>
    </w:pPr>
    <w:rPr>
      <w:b/>
      <w:color w:val="000000"/>
      <w:kern w:val="28"/>
      <w:lang w:val="es-CO"/>
    </w:rPr>
  </w:style>
  <w:style w:type="paragraph" w:styleId="Ttulo2">
    <w:name w:val="heading 2"/>
    <w:basedOn w:val="Normal"/>
    <w:next w:val="Normal"/>
    <w:link w:val="Ttulo2Car"/>
    <w:uiPriority w:val="9"/>
    <w:semiHidden/>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semiHidden/>
    <w:unhideWhenUsed/>
    <w:qFormat/>
    <w:rsid w:val="00EA4644"/>
    <w:pPr>
      <w:keepNext/>
      <w:spacing w:before="240" w:after="60"/>
      <w:outlineLvl w:val="2"/>
    </w:pPr>
    <w:rPr>
      <w:rFonts w:ascii="Calibri Light" w:hAnsi="Calibri Light"/>
      <w:b/>
      <w:bCs/>
      <w:sz w:val="26"/>
      <w:szCs w:val="26"/>
    </w:rPr>
  </w:style>
  <w:style w:type="paragraph" w:styleId="Ttulo6">
    <w:name w:val="heading 6"/>
    <w:basedOn w:val="Normal"/>
    <w:next w:val="Normal"/>
    <w:link w:val="Ttulo6Car"/>
    <w:uiPriority w:val="9"/>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77CB4"/>
    <w:pPr>
      <w:tabs>
        <w:tab w:val="center" w:pos="4419"/>
        <w:tab w:val="right" w:pos="8838"/>
      </w:tabs>
    </w:pPr>
  </w:style>
  <w:style w:type="character" w:customStyle="1" w:styleId="EncabezadoCar">
    <w:name w:val="Encabezado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2C142D"/>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uiPriority w:val="99"/>
    <w:semiHidden/>
    <w:rsid w:val="00C91240"/>
    <w:rPr>
      <w:sz w:val="20"/>
    </w:rPr>
  </w:style>
  <w:style w:type="character" w:customStyle="1" w:styleId="TextocomentarioCar">
    <w:name w:val="Texto comentario Car"/>
    <w:link w:val="Textocomentario"/>
    <w:uiPriority w:val="99"/>
    <w:semiHidden/>
    <w:rsid w:val="00C91240"/>
    <w:rPr>
      <w:rFonts w:ascii="Arial" w:eastAsia="Times New Roman" w:hAnsi="Arial"/>
      <w:lang w:val="es-ES_tradnl" w:eastAsia="es-ES"/>
    </w:rPr>
  </w:style>
  <w:style w:type="paragraph" w:styleId="Textonotapie">
    <w:name w:val="footnote text"/>
    <w:aliases w:val="Fußnotentext Char1,Fußnotentext Char Char,Fußnotentext Char1 Char Char,Fußnotentext Char Char Char Char,Fußnotentext Char1 Char Char Char Char1,Fußnotentext Char Char Char Char Char Char1,Fußnotentext Char1 Char Char Char Char1 Char Char"/>
    <w:basedOn w:val="Normal"/>
    <w:link w:val="TextonotapieCar"/>
    <w:uiPriority w:val="99"/>
    <w:qFormat/>
    <w:rsid w:val="000A5FBD"/>
    <w:rPr>
      <w:sz w:val="20"/>
    </w:rPr>
  </w:style>
  <w:style w:type="character" w:customStyle="1" w:styleId="TextonotapieCar">
    <w:name w:val="Texto nota pie Car"/>
    <w:aliases w:val="Fußnotentext Char1 Car,Fußnotentext Char Char Car,Fußnotentext Char1 Char Char Car,Fußnotentext Char Char Char Char Car,Fußnotentext Char1 Char Char Char Char1 Car,Fußnotentext Char Char Char Char Char Char1 Car"/>
    <w:link w:val="Textonotapie"/>
    <w:uiPriority w:val="99"/>
    <w:rsid w:val="000A5FBD"/>
    <w:rPr>
      <w:rFonts w:ascii="Arial" w:eastAsia="Times New Roman" w:hAnsi="Arial"/>
      <w:lang w:val="es-ES_tradnl" w:eastAsia="es-ES"/>
    </w:rPr>
  </w:style>
  <w:style w:type="character" w:styleId="Refdenotaalpie">
    <w:name w:val="footnote reference"/>
    <w:aliases w:val="Ref. de nota al pie2,Nota de pie,Pie de pagina,Ref. de nota al pie 2, de nota al pie,f1,4_G,Texto de nota al pie,Pie de Página,FC,referencia nota al pie,texto de nota al pie Car Car Car2,Ref,de nota al pie,Appel note de bas de page,f"/>
    <w:link w:val="4GChar"/>
    <w:uiPriority w:val="99"/>
    <w:qFormat/>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aliases w:val="cuadro,figura,HOJA,Bolita,Párrafo de lista4,BOLADEF,Párrafo de lista3,Párrafo de lista21,BOLA,Nivel 1 OS,Colorful List - Accent 11,Colorful List - Accent 111,EITI list,Bullet List,FooterText,numbered,Paragraphe de liste1,lp1,titulo 3,Ha"/>
    <w:basedOn w:val="Normal"/>
    <w:link w:val="PrrafodelistaCar"/>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AD73D7"/>
    <w:rPr>
      <w:color w:val="0563C1"/>
      <w:u w:val="single"/>
    </w:rPr>
  </w:style>
  <w:style w:type="character" w:styleId="Hipervnculovisitado">
    <w:name w:val="FollowedHyperlink"/>
    <w:basedOn w:val="Fuentedeprrafopredeter"/>
    <w:uiPriority w:val="99"/>
    <w:semiHidden/>
    <w:unhideWhenUsed/>
    <w:rsid w:val="00E846AF"/>
    <w:rPr>
      <w:color w:val="954F72" w:themeColor="followedHyperlink"/>
      <w:u w:val="single"/>
    </w:rPr>
  </w:style>
  <w:style w:type="table" w:styleId="Tablaconcuadrcula1">
    <w:name w:val="Table Grid 1"/>
    <w:basedOn w:val="Tablanormal"/>
    <w:rsid w:val="00442F4C"/>
    <w:pPr>
      <w:spacing w:before="60"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efdecomentario">
    <w:name w:val="annotation reference"/>
    <w:basedOn w:val="Fuentedeprrafopredeter"/>
    <w:uiPriority w:val="99"/>
    <w:semiHidden/>
    <w:unhideWhenUsed/>
    <w:rsid w:val="00ED7768"/>
    <w:rPr>
      <w:sz w:val="16"/>
      <w:szCs w:val="16"/>
    </w:rPr>
  </w:style>
  <w:style w:type="paragraph" w:styleId="Asuntodelcomentario">
    <w:name w:val="annotation subject"/>
    <w:basedOn w:val="Textocomentario"/>
    <w:next w:val="Textocomentario"/>
    <w:link w:val="AsuntodelcomentarioCar"/>
    <w:uiPriority w:val="99"/>
    <w:semiHidden/>
    <w:unhideWhenUsed/>
    <w:rsid w:val="00ED7768"/>
    <w:rPr>
      <w:b/>
      <w:bCs/>
    </w:rPr>
  </w:style>
  <w:style w:type="character" w:customStyle="1" w:styleId="AsuntodelcomentarioCar">
    <w:name w:val="Asunto del comentario Car"/>
    <w:basedOn w:val="TextocomentarioCar"/>
    <w:link w:val="Asuntodelcomentario"/>
    <w:uiPriority w:val="99"/>
    <w:semiHidden/>
    <w:rsid w:val="00ED7768"/>
    <w:rPr>
      <w:rFonts w:ascii="Arial" w:eastAsia="Times New Roman" w:hAnsi="Arial"/>
      <w:b/>
      <w:bCs/>
      <w:lang w:val="es-ES_tradnl" w:eastAsia="es-ES"/>
    </w:rPr>
  </w:style>
  <w:style w:type="character" w:customStyle="1" w:styleId="PrrafodelistaCar">
    <w:name w:val="Párrafo de lista Car"/>
    <w:aliases w:val="cuadro Car,figura Car,HOJA Car,Bolita Car,Párrafo de lista4 Car,BOLADEF Car,Párrafo de lista3 Car,Párrafo de lista21 Car,BOLA Car,Nivel 1 OS Car,Colorful List - Accent 11 Car,Colorful List - Accent 111 Car,EITI list Car,numbered Car"/>
    <w:link w:val="Prrafodelista"/>
    <w:uiPriority w:val="34"/>
    <w:qFormat/>
    <w:locked/>
    <w:rsid w:val="0012246E"/>
    <w:rPr>
      <w:rFonts w:ascii="Arial" w:eastAsia="Times New Roman" w:hAnsi="Arial"/>
      <w:sz w:val="22"/>
      <w:lang w:val="es-ES_tradnl" w:eastAsia="es-ES"/>
    </w:rPr>
  </w:style>
  <w:style w:type="paragraph" w:styleId="NormalWeb">
    <w:name w:val="Normal (Web)"/>
    <w:basedOn w:val="Normal"/>
    <w:uiPriority w:val="99"/>
    <w:unhideWhenUsed/>
    <w:rsid w:val="007B3331"/>
    <w:pPr>
      <w:spacing w:before="100" w:beforeAutospacing="1" w:after="100" w:afterAutospacing="1"/>
    </w:pPr>
    <w:rPr>
      <w:rFonts w:ascii="Times New Roman" w:hAnsi="Times New Roman"/>
      <w:sz w:val="24"/>
      <w:szCs w:val="24"/>
      <w:lang w:val="es-CO" w:eastAsia="es-CO"/>
    </w:rPr>
  </w:style>
  <w:style w:type="character" w:styleId="Textoennegrita">
    <w:name w:val="Strong"/>
    <w:basedOn w:val="Fuentedeprrafopredeter"/>
    <w:uiPriority w:val="22"/>
    <w:qFormat/>
    <w:rsid w:val="006921B2"/>
    <w:rPr>
      <w:b/>
      <w:bCs/>
    </w:rPr>
  </w:style>
  <w:style w:type="paragraph" w:customStyle="1" w:styleId="Default">
    <w:name w:val="Default"/>
    <w:rsid w:val="00562DD7"/>
    <w:pPr>
      <w:autoSpaceDE w:val="0"/>
      <w:autoSpaceDN w:val="0"/>
      <w:adjustRightInd w:val="0"/>
    </w:pPr>
    <w:rPr>
      <w:rFonts w:ascii="Times New Roman" w:eastAsiaTheme="minorHAnsi" w:hAnsi="Times New Roman"/>
      <w:color w:val="000000"/>
      <w:sz w:val="24"/>
      <w:szCs w:val="24"/>
      <w:lang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286D03"/>
    <w:pPr>
      <w:jc w:val="both"/>
    </w:pPr>
    <w:rPr>
      <w:rFonts w:ascii="Calibri" w:eastAsia="Calibri" w:hAnsi="Calibri"/>
      <w:sz w:val="20"/>
      <w:vertAlign w:val="superscript"/>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47">
      <w:bodyDiv w:val="1"/>
      <w:marLeft w:val="0"/>
      <w:marRight w:val="0"/>
      <w:marTop w:val="0"/>
      <w:marBottom w:val="0"/>
      <w:divBdr>
        <w:top w:val="none" w:sz="0" w:space="0" w:color="auto"/>
        <w:left w:val="none" w:sz="0" w:space="0" w:color="auto"/>
        <w:bottom w:val="none" w:sz="0" w:space="0" w:color="auto"/>
        <w:right w:val="none" w:sz="0" w:space="0" w:color="auto"/>
      </w:divBdr>
    </w:div>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403339888">
      <w:bodyDiv w:val="1"/>
      <w:marLeft w:val="0"/>
      <w:marRight w:val="0"/>
      <w:marTop w:val="0"/>
      <w:marBottom w:val="0"/>
      <w:divBdr>
        <w:top w:val="none" w:sz="0" w:space="0" w:color="auto"/>
        <w:left w:val="none" w:sz="0" w:space="0" w:color="auto"/>
        <w:bottom w:val="none" w:sz="0" w:space="0" w:color="auto"/>
        <w:right w:val="none" w:sz="0" w:space="0" w:color="auto"/>
      </w:divBdr>
    </w:div>
    <w:div w:id="658658721">
      <w:bodyDiv w:val="1"/>
      <w:marLeft w:val="0"/>
      <w:marRight w:val="0"/>
      <w:marTop w:val="0"/>
      <w:marBottom w:val="0"/>
      <w:divBdr>
        <w:top w:val="none" w:sz="0" w:space="0" w:color="auto"/>
        <w:left w:val="none" w:sz="0" w:space="0" w:color="auto"/>
        <w:bottom w:val="none" w:sz="0" w:space="0" w:color="auto"/>
        <w:right w:val="none" w:sz="0" w:space="0" w:color="auto"/>
      </w:divBdr>
    </w:div>
    <w:div w:id="1239706112">
      <w:bodyDiv w:val="1"/>
      <w:marLeft w:val="0"/>
      <w:marRight w:val="0"/>
      <w:marTop w:val="0"/>
      <w:marBottom w:val="0"/>
      <w:divBdr>
        <w:top w:val="none" w:sz="0" w:space="0" w:color="auto"/>
        <w:left w:val="none" w:sz="0" w:space="0" w:color="auto"/>
        <w:bottom w:val="none" w:sz="0" w:space="0" w:color="auto"/>
        <w:right w:val="none" w:sz="0" w:space="0" w:color="auto"/>
      </w:divBdr>
    </w:div>
    <w:div w:id="1359158100">
      <w:bodyDiv w:val="1"/>
      <w:marLeft w:val="0"/>
      <w:marRight w:val="0"/>
      <w:marTop w:val="0"/>
      <w:marBottom w:val="0"/>
      <w:divBdr>
        <w:top w:val="none" w:sz="0" w:space="0" w:color="auto"/>
        <w:left w:val="none" w:sz="0" w:space="0" w:color="auto"/>
        <w:bottom w:val="none" w:sz="0" w:space="0" w:color="auto"/>
        <w:right w:val="none" w:sz="0" w:space="0" w:color="auto"/>
      </w:divBdr>
    </w:div>
    <w:div w:id="1373188178">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9188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89E29-A66E-4323-808E-2CB03C6A3461}">
  <ds:schemaRefs>
    <ds:schemaRef ds:uri="http://schemas.microsoft.com/sharepoint/v3/contenttype/forms"/>
  </ds:schemaRefs>
</ds:datastoreItem>
</file>

<file path=customXml/itemProps2.xml><?xml version="1.0" encoding="utf-8"?>
<ds:datastoreItem xmlns:ds="http://schemas.openxmlformats.org/officeDocument/2006/customXml" ds:itemID="{392C3D30-7108-4657-81F6-D96BF112EDAE}">
  <ds:schemaRefs>
    <ds:schemaRef ds:uri="http://schemas.microsoft.com/office/infopath/2007/PartnerControls"/>
    <ds:schemaRef ds:uri="http://purl.org/dc/dcmitype/"/>
    <ds:schemaRef ds:uri="http://purl.org/dc/elements/1.1/"/>
    <ds:schemaRef ds:uri="http://schemas.openxmlformats.org/package/2006/metadata/core-properties"/>
    <ds:schemaRef ds:uri="http://purl.org/dc/terms/"/>
    <ds:schemaRef ds:uri="e9edc6da-80fb-449f-973a-cdb425173cc6"/>
    <ds:schemaRef ds:uri="d285cd39-e139-4fac-9d3e-3acac271c797"/>
    <ds:schemaRef ds:uri="http://schemas.microsoft.com/office/2006/documentManagement/types"/>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4EF51095-C7E0-468E-B1EF-2F0FE903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08E798-C7A1-4495-BF2C-B0DAED822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3273</Characters>
  <Application>Microsoft Office Word</Application>
  <DocSecurity>4</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3861</CharactersWithSpaces>
  <SharedDoc>false</SharedDoc>
  <HLinks>
    <vt:vector size="18" baseType="variant">
      <vt:variant>
        <vt:i4>262225</vt:i4>
      </vt:variant>
      <vt:variant>
        <vt:i4>3</vt:i4>
      </vt:variant>
      <vt:variant>
        <vt:i4>0</vt:i4>
      </vt:variant>
      <vt:variant>
        <vt:i4>5</vt:i4>
      </vt:variant>
      <vt:variant>
        <vt:lpwstr>http://intranet.contraloriabogota.gov.co/procesos</vt:lpwstr>
      </vt:variant>
      <vt:variant>
        <vt:lpwstr/>
      </vt:variant>
      <vt:variant>
        <vt:i4>655455</vt:i4>
      </vt:variant>
      <vt:variant>
        <vt:i4>0</vt:i4>
      </vt:variant>
      <vt:variant>
        <vt:i4>0</vt:i4>
      </vt:variant>
      <vt:variant>
        <vt:i4>5</vt:i4>
      </vt:variant>
      <vt:variant>
        <vt:lpwstr>http://intranet.contraloriabogota.gov.co:8080/public/files/contenido/ControlDocumentos/PGD-01 CARACTERIZACION PGD Ver 3.0.pdf</vt:lpwstr>
      </vt:variant>
      <vt:variant>
        <vt:lpwstr/>
      </vt: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Martha Patricia Rincón Méndez</cp:lastModifiedBy>
  <cp:revision>2</cp:revision>
  <cp:lastPrinted>2022-03-07T17:26:00Z</cp:lastPrinted>
  <dcterms:created xsi:type="dcterms:W3CDTF">2022-03-24T19:55:00Z</dcterms:created>
  <dcterms:modified xsi:type="dcterms:W3CDTF">2022-03-24T19:55:00Z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ComplianceAssetId">
    <vt:lpwstr/>
  </property>
</Properties>
</file>