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948"/>
        <w:gridCol w:w="7337"/>
      </w:tblGrid>
      <w:tr w:rsidR="00C21DE4" w:rsidRPr="004A2AC0" w14:paraId="2DDED0D4" w14:textId="77777777" w:rsidTr="00CA28D9">
        <w:trPr>
          <w:trHeight w:val="161"/>
        </w:trPr>
        <w:tc>
          <w:tcPr>
            <w:tcW w:w="1948" w:type="dxa"/>
            <w:shd w:val="clear" w:color="auto" w:fill="auto"/>
            <w:tcMar>
              <w:top w:w="0" w:type="dxa"/>
              <w:left w:w="108" w:type="dxa"/>
              <w:bottom w:w="0" w:type="dxa"/>
              <w:right w:w="108" w:type="dxa"/>
            </w:tcMar>
          </w:tcPr>
          <w:p w14:paraId="67448D7D" w14:textId="183F160B" w:rsidR="00C21DE4" w:rsidRPr="004A2AC0" w:rsidRDefault="00204116" w:rsidP="00446E56">
            <w:pPr>
              <w:tabs>
                <w:tab w:val="left" w:pos="1485"/>
              </w:tabs>
              <w:rPr>
                <w:rFonts w:cs="Arial"/>
                <w:szCs w:val="22"/>
              </w:rPr>
            </w:pPr>
            <w:bookmarkStart w:id="0" w:name="_GoBack"/>
            <w:bookmarkEnd w:id="0"/>
            <w:r w:rsidRPr="004A2AC0">
              <w:rPr>
                <w:rFonts w:cs="Arial"/>
                <w:b/>
                <w:szCs w:val="22"/>
                <w:lang w:val="es-419"/>
              </w:rPr>
              <w:t>Proceso</w:t>
            </w:r>
            <w:r w:rsidR="00C21DE4" w:rsidRPr="004A2AC0">
              <w:rPr>
                <w:rFonts w:cs="Arial"/>
                <w:b/>
                <w:szCs w:val="22"/>
              </w:rPr>
              <w:t xml:space="preserve">:   </w:t>
            </w:r>
          </w:p>
        </w:tc>
        <w:tc>
          <w:tcPr>
            <w:tcW w:w="7337" w:type="dxa"/>
            <w:shd w:val="clear" w:color="auto" w:fill="auto"/>
            <w:tcMar>
              <w:top w:w="0" w:type="dxa"/>
              <w:left w:w="108" w:type="dxa"/>
              <w:bottom w:w="0" w:type="dxa"/>
              <w:right w:w="108" w:type="dxa"/>
            </w:tcMar>
          </w:tcPr>
          <w:p w14:paraId="72B1E659" w14:textId="39A93FFE" w:rsidR="00C21DE4" w:rsidRPr="004A2AC0" w:rsidRDefault="00C21DE4" w:rsidP="00446E56">
            <w:pPr>
              <w:rPr>
                <w:szCs w:val="22"/>
                <w:lang w:val="es-419"/>
              </w:rPr>
            </w:pPr>
          </w:p>
        </w:tc>
      </w:tr>
      <w:tr w:rsidR="00204116" w:rsidRPr="004A2AC0" w14:paraId="2AD0D336" w14:textId="77777777" w:rsidTr="00CA28D9">
        <w:trPr>
          <w:trHeight w:val="368"/>
        </w:trPr>
        <w:tc>
          <w:tcPr>
            <w:tcW w:w="1948" w:type="dxa"/>
            <w:shd w:val="clear" w:color="auto" w:fill="auto"/>
            <w:tcMar>
              <w:top w:w="0" w:type="dxa"/>
              <w:left w:w="108" w:type="dxa"/>
              <w:bottom w:w="0" w:type="dxa"/>
              <w:right w:w="108" w:type="dxa"/>
            </w:tcMar>
          </w:tcPr>
          <w:p w14:paraId="5A41F0FE" w14:textId="73082800" w:rsidR="00204116" w:rsidRPr="004A2AC0" w:rsidRDefault="00204116" w:rsidP="00204116">
            <w:pPr>
              <w:tabs>
                <w:tab w:val="left" w:pos="1485"/>
              </w:tabs>
              <w:rPr>
                <w:rFonts w:cs="Arial"/>
                <w:b/>
                <w:szCs w:val="22"/>
                <w:lang w:val="es-419"/>
              </w:rPr>
            </w:pPr>
            <w:r w:rsidRPr="004A2AC0">
              <w:rPr>
                <w:rFonts w:cs="Arial"/>
                <w:b/>
                <w:szCs w:val="22"/>
              </w:rPr>
              <w:t>I</w:t>
            </w:r>
            <w:r w:rsidR="00B1470D" w:rsidRPr="004A2AC0">
              <w:rPr>
                <w:rFonts w:cs="Arial"/>
                <w:b/>
                <w:szCs w:val="22"/>
              </w:rPr>
              <w:t>nvolucrado</w:t>
            </w:r>
            <w:r w:rsidR="00CE0297" w:rsidRPr="004A2AC0">
              <w:rPr>
                <w:rFonts w:cs="Arial"/>
                <w:b/>
                <w:szCs w:val="22"/>
              </w:rPr>
              <w:t>:</w:t>
            </w:r>
          </w:p>
        </w:tc>
        <w:tc>
          <w:tcPr>
            <w:tcW w:w="7337" w:type="dxa"/>
            <w:shd w:val="clear" w:color="auto" w:fill="auto"/>
            <w:tcMar>
              <w:top w:w="0" w:type="dxa"/>
              <w:left w:w="108" w:type="dxa"/>
              <w:bottom w:w="0" w:type="dxa"/>
              <w:right w:w="108" w:type="dxa"/>
            </w:tcMar>
          </w:tcPr>
          <w:p w14:paraId="2EC731DE" w14:textId="2186051E" w:rsidR="00204116" w:rsidRPr="004A2AC0" w:rsidRDefault="00204116" w:rsidP="00204116">
            <w:pPr>
              <w:tabs>
                <w:tab w:val="left" w:pos="1485"/>
              </w:tabs>
              <w:jc w:val="both"/>
              <w:rPr>
                <w:rFonts w:cs="Arial"/>
                <w:szCs w:val="22"/>
              </w:rPr>
            </w:pPr>
          </w:p>
        </w:tc>
      </w:tr>
      <w:tr w:rsidR="00204116" w:rsidRPr="004A2AC0" w14:paraId="425E2FD5" w14:textId="77777777" w:rsidTr="000154B0">
        <w:trPr>
          <w:trHeight w:val="191"/>
        </w:trPr>
        <w:tc>
          <w:tcPr>
            <w:tcW w:w="1948" w:type="dxa"/>
            <w:shd w:val="clear" w:color="auto" w:fill="auto"/>
            <w:tcMar>
              <w:top w:w="0" w:type="dxa"/>
              <w:left w:w="108" w:type="dxa"/>
              <w:bottom w:w="0" w:type="dxa"/>
              <w:right w:w="108" w:type="dxa"/>
            </w:tcMar>
          </w:tcPr>
          <w:p w14:paraId="3E1AA111" w14:textId="3AF5FA3B" w:rsidR="00204116" w:rsidRPr="004A2AC0" w:rsidRDefault="00204116" w:rsidP="00204116">
            <w:pPr>
              <w:tabs>
                <w:tab w:val="left" w:pos="1485"/>
              </w:tabs>
              <w:rPr>
                <w:rFonts w:cs="Arial"/>
                <w:b/>
                <w:szCs w:val="22"/>
              </w:rPr>
            </w:pPr>
            <w:r w:rsidRPr="004A2AC0">
              <w:rPr>
                <w:rFonts w:cs="Arial"/>
                <w:b/>
                <w:szCs w:val="22"/>
              </w:rPr>
              <w:t xml:space="preserve">Entidad: </w:t>
            </w:r>
          </w:p>
        </w:tc>
        <w:tc>
          <w:tcPr>
            <w:tcW w:w="7337" w:type="dxa"/>
            <w:shd w:val="clear" w:color="auto" w:fill="auto"/>
            <w:tcMar>
              <w:top w:w="0" w:type="dxa"/>
              <w:left w:w="108" w:type="dxa"/>
              <w:bottom w:w="0" w:type="dxa"/>
              <w:right w:w="108" w:type="dxa"/>
            </w:tcMar>
          </w:tcPr>
          <w:p w14:paraId="1EA1DB13" w14:textId="673086BC" w:rsidR="00204116" w:rsidRPr="004A2AC0" w:rsidRDefault="00204116" w:rsidP="00204116">
            <w:pPr>
              <w:tabs>
                <w:tab w:val="left" w:pos="1485"/>
              </w:tabs>
              <w:jc w:val="both"/>
              <w:rPr>
                <w:rFonts w:cs="Arial"/>
                <w:bCs/>
                <w:szCs w:val="22"/>
                <w:lang w:val="es-419"/>
              </w:rPr>
            </w:pPr>
            <w:r w:rsidRPr="004A2AC0">
              <w:rPr>
                <w:rFonts w:cs="Arial"/>
                <w:bCs/>
                <w:szCs w:val="22"/>
                <w:lang w:val="es-419"/>
              </w:rPr>
              <w:t>Contraloría de Bogotá</w:t>
            </w:r>
            <w:r w:rsidR="007A4C94">
              <w:rPr>
                <w:rFonts w:cs="Arial"/>
                <w:bCs/>
                <w:szCs w:val="22"/>
                <w:lang w:val="es-419"/>
              </w:rPr>
              <w:t xml:space="preserve">, </w:t>
            </w:r>
            <w:r w:rsidR="00CE0297" w:rsidRPr="004A2AC0">
              <w:rPr>
                <w:rFonts w:cs="Arial"/>
                <w:bCs/>
                <w:szCs w:val="22"/>
                <w:lang w:val="es-419"/>
              </w:rPr>
              <w:t>D.</w:t>
            </w:r>
            <w:r w:rsidR="007A4C94">
              <w:rPr>
                <w:rFonts w:cs="Arial"/>
                <w:bCs/>
                <w:szCs w:val="22"/>
                <w:lang w:val="es-419"/>
              </w:rPr>
              <w:t xml:space="preserve"> </w:t>
            </w:r>
            <w:r w:rsidR="00CE0297" w:rsidRPr="004A2AC0">
              <w:rPr>
                <w:rFonts w:cs="Arial"/>
                <w:bCs/>
                <w:szCs w:val="22"/>
                <w:lang w:val="es-419"/>
              </w:rPr>
              <w:t>C.</w:t>
            </w:r>
          </w:p>
        </w:tc>
      </w:tr>
      <w:tr w:rsidR="00204116" w:rsidRPr="004A2AC0" w14:paraId="66D44120" w14:textId="77777777" w:rsidTr="00CA28D9">
        <w:trPr>
          <w:trHeight w:val="61"/>
        </w:trPr>
        <w:tc>
          <w:tcPr>
            <w:tcW w:w="1948" w:type="dxa"/>
            <w:shd w:val="clear" w:color="auto" w:fill="auto"/>
            <w:tcMar>
              <w:top w:w="0" w:type="dxa"/>
              <w:left w:w="108" w:type="dxa"/>
              <w:bottom w:w="0" w:type="dxa"/>
              <w:right w:w="108" w:type="dxa"/>
            </w:tcMar>
          </w:tcPr>
          <w:p w14:paraId="627731E7" w14:textId="172AAF85" w:rsidR="00204116" w:rsidRPr="004A2AC0" w:rsidRDefault="00CE0297" w:rsidP="00204116">
            <w:pPr>
              <w:tabs>
                <w:tab w:val="left" w:pos="1485"/>
              </w:tabs>
              <w:rPr>
                <w:rFonts w:cs="Arial"/>
                <w:b/>
                <w:szCs w:val="22"/>
              </w:rPr>
            </w:pPr>
            <w:r w:rsidRPr="004A2AC0">
              <w:rPr>
                <w:rFonts w:cs="Arial"/>
                <w:b/>
                <w:szCs w:val="22"/>
              </w:rPr>
              <w:t>Origen:</w:t>
            </w:r>
          </w:p>
        </w:tc>
        <w:tc>
          <w:tcPr>
            <w:tcW w:w="7337" w:type="dxa"/>
            <w:shd w:val="clear" w:color="auto" w:fill="auto"/>
            <w:tcMar>
              <w:top w:w="0" w:type="dxa"/>
              <w:left w:w="108" w:type="dxa"/>
              <w:bottom w:w="0" w:type="dxa"/>
              <w:right w:w="108" w:type="dxa"/>
            </w:tcMar>
          </w:tcPr>
          <w:p w14:paraId="11C25219" w14:textId="4CC513D8" w:rsidR="00204116" w:rsidRPr="004A2AC0" w:rsidRDefault="00204116" w:rsidP="00204116">
            <w:pPr>
              <w:tabs>
                <w:tab w:val="left" w:pos="1485"/>
              </w:tabs>
              <w:jc w:val="both"/>
              <w:rPr>
                <w:rFonts w:cs="Arial"/>
                <w:bCs/>
                <w:szCs w:val="22"/>
              </w:rPr>
            </w:pPr>
          </w:p>
        </w:tc>
      </w:tr>
      <w:tr w:rsidR="001E686A" w:rsidRPr="004A2AC0" w14:paraId="40691C4A" w14:textId="77777777" w:rsidTr="000154B0">
        <w:trPr>
          <w:trHeight w:val="185"/>
        </w:trPr>
        <w:tc>
          <w:tcPr>
            <w:tcW w:w="1948" w:type="dxa"/>
            <w:shd w:val="clear" w:color="auto" w:fill="auto"/>
            <w:tcMar>
              <w:top w:w="0" w:type="dxa"/>
              <w:left w:w="108" w:type="dxa"/>
              <w:bottom w:w="0" w:type="dxa"/>
              <w:right w:w="108" w:type="dxa"/>
            </w:tcMar>
          </w:tcPr>
          <w:p w14:paraId="53943394" w14:textId="46CEEECA" w:rsidR="001E686A" w:rsidRPr="004A2AC0" w:rsidRDefault="001E686A" w:rsidP="001E686A">
            <w:pPr>
              <w:tabs>
                <w:tab w:val="left" w:pos="1485"/>
              </w:tabs>
              <w:rPr>
                <w:rFonts w:cs="Arial"/>
                <w:b/>
                <w:szCs w:val="22"/>
              </w:rPr>
            </w:pPr>
            <w:r w:rsidRPr="004A2AC0">
              <w:rPr>
                <w:rFonts w:cs="Arial"/>
                <w:b/>
                <w:szCs w:val="22"/>
              </w:rPr>
              <w:t xml:space="preserve">Fecha hechos: </w:t>
            </w:r>
          </w:p>
        </w:tc>
        <w:tc>
          <w:tcPr>
            <w:tcW w:w="7337" w:type="dxa"/>
            <w:shd w:val="clear" w:color="auto" w:fill="auto"/>
            <w:tcMar>
              <w:top w:w="0" w:type="dxa"/>
              <w:left w:w="108" w:type="dxa"/>
              <w:bottom w:w="0" w:type="dxa"/>
              <w:right w:w="108" w:type="dxa"/>
            </w:tcMar>
          </w:tcPr>
          <w:p w14:paraId="778B91E6" w14:textId="25F35A2F" w:rsidR="001E686A" w:rsidRPr="004A2AC0" w:rsidRDefault="001E686A" w:rsidP="001E686A">
            <w:pPr>
              <w:jc w:val="both"/>
              <w:rPr>
                <w:rFonts w:cs="Arial"/>
                <w:bCs/>
                <w:szCs w:val="22"/>
                <w:lang w:val="es-419"/>
              </w:rPr>
            </w:pPr>
          </w:p>
        </w:tc>
      </w:tr>
      <w:tr w:rsidR="00204116" w:rsidRPr="004A2AC0" w14:paraId="5063C6E5" w14:textId="77777777" w:rsidTr="00CA28D9">
        <w:trPr>
          <w:trHeight w:val="32"/>
        </w:trPr>
        <w:tc>
          <w:tcPr>
            <w:tcW w:w="1948" w:type="dxa"/>
            <w:shd w:val="clear" w:color="auto" w:fill="auto"/>
            <w:tcMar>
              <w:top w:w="0" w:type="dxa"/>
              <w:left w:w="108" w:type="dxa"/>
              <w:bottom w:w="0" w:type="dxa"/>
              <w:right w:w="108" w:type="dxa"/>
            </w:tcMar>
          </w:tcPr>
          <w:p w14:paraId="6A3EEC17" w14:textId="5E290F2D" w:rsidR="00204116" w:rsidRPr="004A2AC0" w:rsidRDefault="00CE0297" w:rsidP="00204116">
            <w:pPr>
              <w:tabs>
                <w:tab w:val="left" w:pos="1485"/>
              </w:tabs>
              <w:rPr>
                <w:rFonts w:cs="Arial"/>
                <w:b/>
                <w:szCs w:val="22"/>
              </w:rPr>
            </w:pPr>
            <w:r w:rsidRPr="004A2AC0">
              <w:rPr>
                <w:rFonts w:cs="Arial"/>
                <w:b/>
                <w:szCs w:val="22"/>
              </w:rPr>
              <w:t>H</w:t>
            </w:r>
            <w:r w:rsidR="00204116" w:rsidRPr="004A2AC0">
              <w:rPr>
                <w:rFonts w:cs="Arial"/>
                <w:b/>
                <w:szCs w:val="22"/>
              </w:rPr>
              <w:t xml:space="preserve">echos:    </w:t>
            </w:r>
          </w:p>
        </w:tc>
        <w:tc>
          <w:tcPr>
            <w:tcW w:w="7337" w:type="dxa"/>
            <w:shd w:val="clear" w:color="auto" w:fill="auto"/>
            <w:tcMar>
              <w:top w:w="0" w:type="dxa"/>
              <w:left w:w="108" w:type="dxa"/>
              <w:bottom w:w="0" w:type="dxa"/>
              <w:right w:w="108" w:type="dxa"/>
            </w:tcMar>
          </w:tcPr>
          <w:p w14:paraId="0AF41203" w14:textId="505E4FE1" w:rsidR="00204116" w:rsidRPr="004A2AC0" w:rsidRDefault="004A2AC0" w:rsidP="00204116">
            <w:pPr>
              <w:rPr>
                <w:rFonts w:cs="Arial"/>
                <w:bCs/>
                <w:i/>
                <w:szCs w:val="22"/>
                <w:lang w:val="es-419"/>
              </w:rPr>
            </w:pPr>
            <w:r w:rsidRPr="004A2AC0">
              <w:rPr>
                <w:rFonts w:cs="Arial"/>
                <w:bCs/>
                <w:szCs w:val="22"/>
                <w:lang w:val="es-ES"/>
              </w:rPr>
              <w:t xml:space="preserve">Presuntas </w:t>
            </w:r>
            <w:r>
              <w:rPr>
                <w:rFonts w:cs="Arial"/>
                <w:bCs/>
                <w:szCs w:val="22"/>
                <w:lang w:val="es-ES"/>
              </w:rPr>
              <w:t>irregularidades (breve descripción)</w:t>
            </w:r>
          </w:p>
        </w:tc>
      </w:tr>
      <w:tr w:rsidR="00204116" w:rsidRPr="004A2AC0" w14:paraId="02D7EF1E" w14:textId="77777777" w:rsidTr="000154B0">
        <w:trPr>
          <w:trHeight w:val="165"/>
        </w:trPr>
        <w:tc>
          <w:tcPr>
            <w:tcW w:w="1948" w:type="dxa"/>
            <w:shd w:val="clear" w:color="auto" w:fill="auto"/>
            <w:tcMar>
              <w:top w:w="0" w:type="dxa"/>
              <w:left w:w="108" w:type="dxa"/>
              <w:bottom w:w="0" w:type="dxa"/>
              <w:right w:w="108" w:type="dxa"/>
            </w:tcMar>
          </w:tcPr>
          <w:p w14:paraId="533CC13C" w14:textId="77777777" w:rsidR="00204116" w:rsidRPr="004A2AC0" w:rsidRDefault="00204116" w:rsidP="00204116">
            <w:pPr>
              <w:tabs>
                <w:tab w:val="left" w:pos="1485"/>
              </w:tabs>
              <w:rPr>
                <w:rFonts w:cs="Arial"/>
                <w:b/>
                <w:szCs w:val="22"/>
              </w:rPr>
            </w:pPr>
            <w:r w:rsidRPr="004A2AC0">
              <w:rPr>
                <w:rFonts w:cs="Arial"/>
                <w:b/>
                <w:szCs w:val="22"/>
              </w:rPr>
              <w:t xml:space="preserve">Asunto:         </w:t>
            </w:r>
          </w:p>
          <w:p w14:paraId="65BE18E0" w14:textId="77777777" w:rsidR="00204116" w:rsidRPr="004A2AC0" w:rsidRDefault="00204116" w:rsidP="00446E56">
            <w:pPr>
              <w:tabs>
                <w:tab w:val="left" w:pos="1485"/>
              </w:tabs>
              <w:rPr>
                <w:rFonts w:cs="Arial"/>
                <w:b/>
                <w:szCs w:val="22"/>
              </w:rPr>
            </w:pPr>
          </w:p>
        </w:tc>
        <w:tc>
          <w:tcPr>
            <w:tcW w:w="7337" w:type="dxa"/>
            <w:shd w:val="clear" w:color="auto" w:fill="auto"/>
            <w:tcMar>
              <w:top w:w="0" w:type="dxa"/>
              <w:left w:w="108" w:type="dxa"/>
              <w:bottom w:w="0" w:type="dxa"/>
              <w:right w:w="108" w:type="dxa"/>
            </w:tcMar>
          </w:tcPr>
          <w:p w14:paraId="48CD30DA" w14:textId="04D8E3C0" w:rsidR="00204116" w:rsidRPr="004A2AC0" w:rsidRDefault="00204116" w:rsidP="00204116">
            <w:pPr>
              <w:rPr>
                <w:rFonts w:eastAsia="Calibri" w:cs="Arial"/>
                <w:szCs w:val="22"/>
                <w:shd w:val="clear" w:color="auto" w:fill="FFFFFF"/>
                <w:lang w:val="es-CO" w:eastAsia="en-US"/>
              </w:rPr>
            </w:pPr>
            <w:r w:rsidRPr="004A2AC0">
              <w:rPr>
                <w:rFonts w:cs="Arial"/>
                <w:bCs/>
                <w:szCs w:val="22"/>
              </w:rPr>
              <w:t xml:space="preserve">Auto </w:t>
            </w:r>
            <w:r w:rsidR="00CA28D9" w:rsidRPr="004A2AC0">
              <w:rPr>
                <w:rFonts w:cs="Arial"/>
                <w:bCs/>
                <w:szCs w:val="22"/>
              </w:rPr>
              <w:t>inhibitorio</w:t>
            </w:r>
            <w:r w:rsidR="00B1470D" w:rsidRPr="004A2AC0">
              <w:rPr>
                <w:rFonts w:cs="Arial"/>
                <w:bCs/>
                <w:szCs w:val="22"/>
              </w:rPr>
              <w:t xml:space="preserve"> </w:t>
            </w:r>
            <w:r w:rsidRPr="004A2AC0">
              <w:rPr>
                <w:rFonts w:eastAsia="Calibri" w:cs="Arial"/>
                <w:szCs w:val="22"/>
                <w:lang w:val="es-CO" w:eastAsia="en-US"/>
              </w:rPr>
              <w:t>(</w:t>
            </w:r>
            <w:r w:rsidRPr="004A2AC0">
              <w:rPr>
                <w:rFonts w:eastAsia="Calibri" w:cs="Arial"/>
                <w:szCs w:val="22"/>
                <w:lang w:val="es-419" w:eastAsia="en-US"/>
              </w:rPr>
              <w:t>Art</w:t>
            </w:r>
            <w:r w:rsidR="00CA28D9" w:rsidRPr="004A2AC0">
              <w:rPr>
                <w:rFonts w:eastAsia="Calibri" w:cs="Arial"/>
                <w:szCs w:val="22"/>
                <w:lang w:val="es-419" w:eastAsia="en-US"/>
              </w:rPr>
              <w:t>í</w:t>
            </w:r>
            <w:r w:rsidRPr="004A2AC0">
              <w:rPr>
                <w:rFonts w:eastAsia="Calibri" w:cs="Arial"/>
                <w:szCs w:val="22"/>
                <w:lang w:val="es-419" w:eastAsia="en-US"/>
              </w:rPr>
              <w:t xml:space="preserve">culo </w:t>
            </w:r>
            <w:r w:rsidRPr="004A2AC0">
              <w:rPr>
                <w:rFonts w:eastAsia="Calibri" w:cs="Arial"/>
                <w:szCs w:val="22"/>
                <w:lang w:val="es-CO" w:eastAsia="en-US"/>
              </w:rPr>
              <w:t>2</w:t>
            </w:r>
            <w:r w:rsidR="00CA28D9" w:rsidRPr="004A2AC0">
              <w:rPr>
                <w:rFonts w:eastAsia="Calibri" w:cs="Arial"/>
                <w:szCs w:val="22"/>
                <w:lang w:val="es-CO" w:eastAsia="en-US"/>
              </w:rPr>
              <w:t xml:space="preserve">09 </w:t>
            </w:r>
            <w:r w:rsidRPr="004A2AC0">
              <w:rPr>
                <w:rFonts w:eastAsia="Calibri" w:cs="Arial"/>
                <w:szCs w:val="22"/>
                <w:shd w:val="clear" w:color="auto" w:fill="FFFFFF"/>
                <w:lang w:val="es-CO" w:eastAsia="en-US"/>
              </w:rPr>
              <w:t xml:space="preserve">de la Ley </w:t>
            </w:r>
            <w:r w:rsidRPr="004A2AC0">
              <w:rPr>
                <w:rFonts w:eastAsia="Calibri" w:cs="Arial"/>
                <w:szCs w:val="22"/>
                <w:lang w:val="es-CO" w:eastAsia="en-US"/>
              </w:rPr>
              <w:t>1952 de 2019</w:t>
            </w:r>
            <w:r w:rsidR="00CA28D9" w:rsidRPr="004A2AC0">
              <w:rPr>
                <w:rFonts w:eastAsia="Calibri" w:cs="Arial"/>
                <w:szCs w:val="22"/>
                <w:lang w:val="es-CO" w:eastAsia="en-US"/>
              </w:rPr>
              <w:t>)</w:t>
            </w:r>
          </w:p>
        </w:tc>
      </w:tr>
    </w:tbl>
    <w:p w14:paraId="7ACBA850" w14:textId="77777777" w:rsidR="00866052" w:rsidRPr="00C21DE4" w:rsidRDefault="00866052" w:rsidP="00EB5F1E">
      <w:pPr>
        <w:spacing w:line="276" w:lineRule="auto"/>
        <w:jc w:val="both"/>
        <w:rPr>
          <w:rFonts w:eastAsia="Calibri" w:cs="Arial"/>
          <w:sz w:val="24"/>
          <w:szCs w:val="24"/>
          <w:lang w:eastAsia="en-US"/>
        </w:rPr>
      </w:pPr>
    </w:p>
    <w:p w14:paraId="3170274E" w14:textId="0457DBA3" w:rsidR="00675F30" w:rsidRDefault="00675F30" w:rsidP="00EB5F1E">
      <w:pPr>
        <w:spacing w:line="276" w:lineRule="auto"/>
        <w:jc w:val="both"/>
        <w:rPr>
          <w:rFonts w:eastAsiaTheme="minorHAnsi" w:cs="Arial"/>
          <w:color w:val="000000"/>
          <w:sz w:val="24"/>
          <w:szCs w:val="24"/>
          <w:lang w:val="es-CO" w:eastAsia="en-US"/>
        </w:rPr>
      </w:pPr>
      <w:r w:rsidRPr="008E7D05">
        <w:rPr>
          <w:rFonts w:eastAsiaTheme="minorHAnsi" w:cs="Arial"/>
          <w:b/>
          <w:bCs/>
          <w:color w:val="000000"/>
          <w:sz w:val="24"/>
          <w:szCs w:val="24"/>
          <w:lang w:val="es-CO" w:eastAsia="en-US"/>
        </w:rPr>
        <w:t>El Jefe de la Oficina de Asuntos Disciplinarios de la Contraloría de Bogotá, D.C.,</w:t>
      </w:r>
      <w:r w:rsidRPr="008E7D05">
        <w:rPr>
          <w:rFonts w:eastAsiaTheme="minorHAnsi" w:cs="Arial"/>
          <w:color w:val="000000"/>
          <w:sz w:val="24"/>
          <w:szCs w:val="24"/>
          <w:lang w:val="es-CO" w:eastAsia="en-US"/>
        </w:rPr>
        <w:t xml:space="preserve"> en uso de las atribuciones conferidas en</w:t>
      </w:r>
      <w:r w:rsidR="003E241A" w:rsidRPr="008E7D05">
        <w:rPr>
          <w:rFonts w:eastAsiaTheme="minorHAnsi" w:cs="Arial"/>
          <w:color w:val="000000"/>
          <w:sz w:val="24"/>
          <w:szCs w:val="24"/>
          <w:lang w:val="es-419" w:eastAsia="en-US"/>
        </w:rPr>
        <w:t xml:space="preserve"> </w:t>
      </w:r>
      <w:r w:rsidR="008E7D05" w:rsidRPr="008E7D05">
        <w:rPr>
          <w:rFonts w:eastAsiaTheme="minorHAnsi" w:cs="Arial"/>
          <w:color w:val="000000"/>
          <w:sz w:val="24"/>
          <w:szCs w:val="24"/>
          <w:lang w:val="es-419" w:eastAsia="en-US"/>
        </w:rPr>
        <w:t>los artículos 83,84, 93</w:t>
      </w:r>
      <w:r w:rsidR="008E7D05" w:rsidRPr="008E7D05">
        <w:rPr>
          <w:rStyle w:val="Refdenotaalpie"/>
          <w:rFonts w:eastAsiaTheme="minorHAnsi" w:cs="Arial"/>
          <w:color w:val="000000"/>
          <w:sz w:val="24"/>
          <w:szCs w:val="24"/>
          <w:lang w:val="es-419" w:eastAsia="en-US"/>
        </w:rPr>
        <w:footnoteReference w:id="1"/>
      </w:r>
      <w:r w:rsidR="008E7D05" w:rsidRPr="008E7D05">
        <w:rPr>
          <w:rFonts w:eastAsiaTheme="minorHAnsi" w:cs="Arial"/>
          <w:color w:val="000000"/>
          <w:sz w:val="24"/>
          <w:szCs w:val="24"/>
          <w:lang w:val="es-419" w:eastAsia="en-US"/>
        </w:rPr>
        <w:t xml:space="preserve"> y </w:t>
      </w:r>
      <w:r w:rsidR="008E7D05" w:rsidRPr="004A2AC0">
        <w:rPr>
          <w:rFonts w:eastAsiaTheme="minorHAnsi" w:cs="Arial"/>
          <w:sz w:val="24"/>
          <w:szCs w:val="24"/>
          <w:lang w:val="es-419" w:eastAsia="en-US"/>
        </w:rPr>
        <w:t>20</w:t>
      </w:r>
      <w:r w:rsidR="00CA28D9" w:rsidRPr="004A2AC0">
        <w:rPr>
          <w:rFonts w:eastAsiaTheme="minorHAnsi" w:cs="Arial"/>
          <w:sz w:val="24"/>
          <w:szCs w:val="24"/>
          <w:lang w:val="es-419" w:eastAsia="en-US"/>
        </w:rPr>
        <w:t>9</w:t>
      </w:r>
      <w:r w:rsidR="008E7D05" w:rsidRPr="004A2AC0">
        <w:rPr>
          <w:rFonts w:eastAsiaTheme="minorHAnsi" w:cs="Arial"/>
          <w:sz w:val="24"/>
          <w:szCs w:val="24"/>
          <w:lang w:val="es-419" w:eastAsia="en-US"/>
        </w:rPr>
        <w:t xml:space="preserve"> </w:t>
      </w:r>
      <w:r w:rsidR="008E7D05" w:rsidRPr="004A2AC0">
        <w:rPr>
          <w:rFonts w:eastAsiaTheme="minorHAnsi" w:cs="Arial"/>
          <w:i/>
          <w:sz w:val="24"/>
          <w:szCs w:val="24"/>
          <w:lang w:val="es-419" w:eastAsia="en-US"/>
        </w:rPr>
        <w:t>(este artículo varía dependiendo del formato a usar)</w:t>
      </w:r>
      <w:r w:rsidR="008E7D05" w:rsidRPr="004A2AC0">
        <w:rPr>
          <w:rFonts w:eastAsiaTheme="minorHAnsi" w:cs="Arial"/>
          <w:sz w:val="24"/>
          <w:szCs w:val="24"/>
          <w:lang w:val="es-419" w:eastAsia="en-US"/>
        </w:rPr>
        <w:t xml:space="preserve"> </w:t>
      </w:r>
      <w:r w:rsidR="008E7D05" w:rsidRPr="008E7D05">
        <w:rPr>
          <w:rFonts w:eastAsiaTheme="minorHAnsi" w:cs="Arial"/>
          <w:color w:val="000000"/>
          <w:sz w:val="24"/>
          <w:szCs w:val="24"/>
          <w:lang w:val="es-419" w:eastAsia="en-US"/>
        </w:rPr>
        <w:t>de la Ley 1952 de 2019</w:t>
      </w:r>
      <w:r w:rsidR="008432D4" w:rsidRPr="008E7D05">
        <w:rPr>
          <w:rFonts w:eastAsia="Calibri" w:cs="Arial"/>
          <w:sz w:val="24"/>
          <w:szCs w:val="24"/>
          <w:lang w:val="es-419" w:eastAsia="en-US"/>
        </w:rPr>
        <w:t>, en</w:t>
      </w:r>
      <w:r w:rsidRPr="008E7D05">
        <w:rPr>
          <w:rFonts w:eastAsiaTheme="minorHAnsi" w:cs="Arial"/>
          <w:color w:val="000000"/>
          <w:sz w:val="24"/>
          <w:szCs w:val="24"/>
          <w:lang w:val="es-CO" w:eastAsia="en-US"/>
        </w:rPr>
        <w:t xml:space="preserve"> concordancia con el artículo 34 del Acuerdo </w:t>
      </w:r>
      <w:r w:rsidRPr="008E7D05">
        <w:rPr>
          <w:rFonts w:eastAsiaTheme="minorHAnsi" w:cs="Arial"/>
          <w:color w:val="000000"/>
          <w:sz w:val="24"/>
          <w:szCs w:val="24"/>
          <w:lang w:val="es-419" w:eastAsia="en-US"/>
        </w:rPr>
        <w:t xml:space="preserve">N° </w:t>
      </w:r>
      <w:r w:rsidRPr="008E7D05">
        <w:rPr>
          <w:rFonts w:eastAsiaTheme="minorHAnsi" w:cs="Arial"/>
          <w:color w:val="000000"/>
          <w:sz w:val="24"/>
          <w:szCs w:val="24"/>
          <w:lang w:val="es-CO" w:eastAsia="en-US"/>
        </w:rPr>
        <w:t xml:space="preserve">658 de 2016, </w:t>
      </w:r>
      <w:r w:rsidR="001E686A" w:rsidRPr="008E7D05">
        <w:rPr>
          <w:color w:val="000000"/>
          <w:sz w:val="24"/>
          <w:szCs w:val="24"/>
        </w:rPr>
        <w:t>modificado parcialmente por el Acuerdo 664 de 2017,</w:t>
      </w:r>
      <w:r w:rsidR="003E241A" w:rsidRPr="008E7D05">
        <w:rPr>
          <w:color w:val="000000"/>
          <w:sz w:val="24"/>
          <w:szCs w:val="24"/>
          <w:lang w:val="es-419"/>
        </w:rPr>
        <w:t xml:space="preserve"> </w:t>
      </w:r>
      <w:r w:rsidR="003E241A" w:rsidRPr="008E7D05">
        <w:rPr>
          <w:color w:val="000000"/>
          <w:sz w:val="24"/>
          <w:szCs w:val="24"/>
        </w:rPr>
        <w:t>expedidos</w:t>
      </w:r>
      <w:r w:rsidR="001E686A" w:rsidRPr="008E7D05">
        <w:rPr>
          <w:color w:val="000000"/>
          <w:sz w:val="24"/>
          <w:szCs w:val="24"/>
        </w:rPr>
        <w:t xml:space="preserve"> por el</w:t>
      </w:r>
      <w:r w:rsidR="008E7D05" w:rsidRPr="008E7D05">
        <w:rPr>
          <w:color w:val="000000"/>
          <w:sz w:val="24"/>
          <w:szCs w:val="24"/>
        </w:rPr>
        <w:t xml:space="preserve"> </w:t>
      </w:r>
      <w:r w:rsidR="001E686A" w:rsidRPr="008E7D05">
        <w:rPr>
          <w:color w:val="000000"/>
          <w:sz w:val="24"/>
          <w:szCs w:val="24"/>
        </w:rPr>
        <w:t>Concejo de Bogotá</w:t>
      </w:r>
      <w:r w:rsidR="003135AE">
        <w:rPr>
          <w:color w:val="000000"/>
          <w:sz w:val="24"/>
          <w:szCs w:val="24"/>
        </w:rPr>
        <w:t xml:space="preserve"> D.C.</w:t>
      </w:r>
      <w:r w:rsidRPr="008E7D05">
        <w:rPr>
          <w:rFonts w:eastAsiaTheme="minorHAnsi" w:cs="Arial"/>
          <w:color w:val="000000"/>
          <w:sz w:val="24"/>
          <w:szCs w:val="24"/>
          <w:lang w:val="es-CO" w:eastAsia="en-US"/>
        </w:rPr>
        <w:t>,</w:t>
      </w:r>
      <w:r w:rsidR="003135AE">
        <w:rPr>
          <w:rFonts w:eastAsiaTheme="minorHAnsi" w:cs="Arial"/>
          <w:color w:val="000000"/>
          <w:sz w:val="24"/>
          <w:szCs w:val="24"/>
          <w:lang w:val="es-419" w:eastAsia="en-US"/>
        </w:rPr>
        <w:t xml:space="preserve"> </w:t>
      </w:r>
      <w:r w:rsidRPr="008E7D05">
        <w:rPr>
          <w:rFonts w:eastAsiaTheme="minorHAnsi" w:cs="Arial"/>
          <w:color w:val="000000"/>
          <w:sz w:val="24"/>
          <w:szCs w:val="24"/>
          <w:lang w:val="es-419" w:eastAsia="en-US"/>
        </w:rPr>
        <w:t xml:space="preserve">y la Resolución </w:t>
      </w:r>
      <w:r w:rsidR="008E7D05" w:rsidRPr="008E7D05">
        <w:rPr>
          <w:rFonts w:eastAsiaTheme="minorHAnsi" w:cs="Arial"/>
          <w:color w:val="000000"/>
          <w:sz w:val="24"/>
          <w:szCs w:val="24"/>
          <w:lang w:val="es-419" w:eastAsia="en-US"/>
        </w:rPr>
        <w:t>R</w:t>
      </w:r>
      <w:r w:rsidRPr="008E7D05">
        <w:rPr>
          <w:rFonts w:eastAsiaTheme="minorHAnsi" w:cs="Arial"/>
          <w:color w:val="000000"/>
          <w:sz w:val="24"/>
          <w:szCs w:val="24"/>
          <w:lang w:val="es-419" w:eastAsia="en-US"/>
        </w:rPr>
        <w:t xml:space="preserve">eglamentaria </w:t>
      </w:r>
      <w:r w:rsidR="008E7D05" w:rsidRPr="008E7D05">
        <w:rPr>
          <w:rFonts w:eastAsiaTheme="minorHAnsi" w:cs="Arial"/>
          <w:color w:val="000000"/>
          <w:sz w:val="24"/>
          <w:szCs w:val="24"/>
          <w:lang w:val="es-419" w:eastAsia="en-US"/>
        </w:rPr>
        <w:t>N</w:t>
      </w:r>
      <w:r w:rsidR="008E7D05">
        <w:rPr>
          <w:rFonts w:eastAsiaTheme="minorHAnsi" w:cs="Arial"/>
          <w:color w:val="000000"/>
          <w:sz w:val="24"/>
          <w:szCs w:val="24"/>
          <w:lang w:val="es-419" w:eastAsia="en-US"/>
        </w:rPr>
        <w:t>°</w:t>
      </w:r>
      <w:r w:rsidR="00CA28D9">
        <w:rPr>
          <w:rFonts w:eastAsiaTheme="minorHAnsi" w:cs="Arial"/>
          <w:color w:val="000000"/>
          <w:sz w:val="24"/>
          <w:szCs w:val="24"/>
          <w:lang w:val="es-419" w:eastAsia="en-US"/>
        </w:rPr>
        <w:t xml:space="preserve"> x</w:t>
      </w:r>
      <w:r w:rsidRPr="008E7D05">
        <w:rPr>
          <w:rFonts w:eastAsiaTheme="minorHAnsi" w:cs="Arial"/>
          <w:color w:val="000000"/>
          <w:sz w:val="24"/>
          <w:szCs w:val="24"/>
          <w:lang w:val="es-419" w:eastAsia="en-US"/>
        </w:rPr>
        <w:t xml:space="preserve">xxxx, </w:t>
      </w:r>
      <w:r w:rsidR="008432D4" w:rsidRPr="008E7D05">
        <w:rPr>
          <w:rFonts w:eastAsiaTheme="minorHAnsi" w:cs="Arial"/>
          <w:color w:val="000000"/>
          <w:sz w:val="24"/>
          <w:szCs w:val="24"/>
          <w:lang w:val="es-419" w:eastAsia="en-US"/>
        </w:rPr>
        <w:t>dispone examinar la procedencia de las diligencias radicadas bajo el N°</w:t>
      </w:r>
      <w:r w:rsidR="003135AE">
        <w:rPr>
          <w:rFonts w:eastAsiaTheme="minorHAnsi" w:cs="Arial"/>
          <w:color w:val="000000"/>
          <w:sz w:val="24"/>
          <w:szCs w:val="24"/>
          <w:lang w:val="es-419" w:eastAsia="en-US"/>
        </w:rPr>
        <w:t xml:space="preserve"> </w:t>
      </w:r>
      <w:r w:rsidR="008E7D05" w:rsidRPr="004A2AC0">
        <w:rPr>
          <w:rFonts w:eastAsiaTheme="minorHAnsi" w:cs="Arial"/>
          <w:i/>
          <w:sz w:val="24"/>
          <w:szCs w:val="24"/>
          <w:lang w:val="es-419" w:eastAsia="en-US"/>
        </w:rPr>
        <w:t>(señalar el número del expediente disciplinario),</w:t>
      </w:r>
      <w:r w:rsidR="008432D4" w:rsidRPr="008E7D05">
        <w:rPr>
          <w:rFonts w:eastAsiaTheme="minorHAnsi" w:cs="Arial"/>
          <w:color w:val="000000"/>
          <w:sz w:val="24"/>
          <w:szCs w:val="24"/>
          <w:lang w:val="es-419" w:eastAsia="en-US"/>
        </w:rPr>
        <w:t xml:space="preserve"> con base en los siguientes: </w:t>
      </w:r>
      <w:r w:rsidRPr="008E7D05">
        <w:rPr>
          <w:rFonts w:eastAsiaTheme="minorHAnsi" w:cs="Arial"/>
          <w:color w:val="000000"/>
          <w:sz w:val="24"/>
          <w:szCs w:val="24"/>
          <w:lang w:val="es-CO" w:eastAsia="en-US"/>
        </w:rPr>
        <w:t xml:space="preserve"> </w:t>
      </w:r>
    </w:p>
    <w:p w14:paraId="40B00D11" w14:textId="3CF20D2F" w:rsidR="00CA28D9" w:rsidRDefault="00CA28D9" w:rsidP="00EB5F1E">
      <w:pPr>
        <w:spacing w:line="276" w:lineRule="auto"/>
        <w:jc w:val="both"/>
        <w:rPr>
          <w:rFonts w:eastAsiaTheme="minorHAnsi" w:cs="Arial"/>
          <w:color w:val="000000"/>
          <w:sz w:val="24"/>
          <w:szCs w:val="24"/>
          <w:lang w:val="es-CO" w:eastAsia="en-US"/>
        </w:rPr>
      </w:pPr>
    </w:p>
    <w:p w14:paraId="61B3B70E" w14:textId="03BD36C4" w:rsidR="00CA28D9" w:rsidRPr="00CA28D9" w:rsidRDefault="00CA28D9" w:rsidP="00B1470D">
      <w:pPr>
        <w:pStyle w:val="Standard"/>
        <w:spacing w:line="276" w:lineRule="auto"/>
        <w:ind w:left="0" w:right="0" w:firstLine="0"/>
        <w:jc w:val="center"/>
        <w:rPr>
          <w:rFonts w:ascii="Arial" w:hAnsi="Arial" w:cs="Arial"/>
          <w:b/>
          <w:color w:val="auto"/>
          <w:szCs w:val="24"/>
        </w:rPr>
      </w:pPr>
      <w:r w:rsidRPr="00B11A14">
        <w:rPr>
          <w:rFonts w:ascii="Arial" w:hAnsi="Arial" w:cs="Arial"/>
          <w:b/>
          <w:color w:val="auto"/>
          <w:szCs w:val="24"/>
        </w:rPr>
        <w:t>HECHOS</w:t>
      </w:r>
    </w:p>
    <w:p w14:paraId="65720324" w14:textId="2E408D4D" w:rsidR="00CA28D9" w:rsidRPr="004A2AC0" w:rsidRDefault="00CA28D9" w:rsidP="00CA28D9">
      <w:pPr>
        <w:pStyle w:val="Standard"/>
        <w:spacing w:line="276" w:lineRule="auto"/>
        <w:ind w:left="0" w:right="0"/>
        <w:rPr>
          <w:rFonts w:ascii="Arial" w:hAnsi="Arial" w:cs="Arial"/>
          <w:i/>
          <w:color w:val="auto"/>
          <w:szCs w:val="24"/>
        </w:rPr>
      </w:pPr>
      <w:r w:rsidRPr="004A2AC0">
        <w:rPr>
          <w:rFonts w:ascii="Arial" w:hAnsi="Arial" w:cs="Arial"/>
          <w:i/>
          <w:color w:val="auto"/>
          <w:szCs w:val="24"/>
        </w:rPr>
        <w:t>Relación sucinta de los hechos que originaron las diligencias</w:t>
      </w:r>
      <w:r w:rsidR="004E0584" w:rsidRPr="004A2AC0">
        <w:rPr>
          <w:rFonts w:ascii="Arial" w:hAnsi="Arial" w:cs="Arial"/>
          <w:i/>
          <w:color w:val="auto"/>
          <w:szCs w:val="24"/>
        </w:rPr>
        <w:t>….</w:t>
      </w:r>
    </w:p>
    <w:p w14:paraId="61EF67F9" w14:textId="77777777" w:rsidR="00CA28D9" w:rsidRPr="004A2AC0" w:rsidRDefault="00CA28D9" w:rsidP="00CA28D9">
      <w:pPr>
        <w:pStyle w:val="Standard"/>
        <w:spacing w:line="276" w:lineRule="auto"/>
        <w:ind w:left="0" w:right="0" w:firstLine="0"/>
        <w:rPr>
          <w:rFonts w:ascii="Arial" w:hAnsi="Arial" w:cs="Arial"/>
          <w:i/>
          <w:color w:val="auto"/>
          <w:szCs w:val="24"/>
        </w:rPr>
      </w:pPr>
      <w:r w:rsidRPr="004A2AC0">
        <w:rPr>
          <w:rFonts w:ascii="Arial" w:hAnsi="Arial" w:cs="Arial"/>
          <w:i/>
          <w:color w:val="auto"/>
          <w:szCs w:val="24"/>
        </w:rPr>
        <w:t xml:space="preserve"> </w:t>
      </w:r>
    </w:p>
    <w:p w14:paraId="7ACEA39E" w14:textId="255F65CE" w:rsidR="00CA28D9" w:rsidRPr="004E0584" w:rsidRDefault="00CA28D9" w:rsidP="004E0584">
      <w:pPr>
        <w:pStyle w:val="Standard"/>
        <w:spacing w:line="276" w:lineRule="auto"/>
        <w:ind w:left="0" w:right="0" w:firstLine="0"/>
        <w:jc w:val="center"/>
        <w:rPr>
          <w:rFonts w:ascii="Arial" w:hAnsi="Arial" w:cs="Arial"/>
          <w:b/>
          <w:color w:val="auto"/>
          <w:szCs w:val="24"/>
        </w:rPr>
      </w:pPr>
      <w:r w:rsidRPr="00B11A14">
        <w:rPr>
          <w:rFonts w:ascii="Arial" w:hAnsi="Arial" w:cs="Arial"/>
          <w:b/>
          <w:color w:val="auto"/>
          <w:szCs w:val="24"/>
        </w:rPr>
        <w:t>CONSIDERACIONES DEL DESPACHO</w:t>
      </w:r>
    </w:p>
    <w:p w14:paraId="43A0F598" w14:textId="7F5549BA" w:rsidR="00CA28D9" w:rsidRPr="00B11A14" w:rsidRDefault="00CA28D9" w:rsidP="00CA28D9">
      <w:pPr>
        <w:pStyle w:val="Standard"/>
        <w:spacing w:line="276" w:lineRule="auto"/>
        <w:ind w:left="0" w:right="0" w:firstLine="0"/>
        <w:rPr>
          <w:rFonts w:ascii="Arial" w:hAnsi="Arial" w:cs="Arial"/>
          <w:color w:val="auto"/>
          <w:szCs w:val="24"/>
        </w:rPr>
      </w:pPr>
    </w:p>
    <w:p w14:paraId="3D4C599E" w14:textId="1F010EE0" w:rsidR="00CA28D9" w:rsidRDefault="00CA28D9" w:rsidP="00CA28D9">
      <w:pPr>
        <w:pStyle w:val="Standard"/>
        <w:spacing w:line="276" w:lineRule="auto"/>
        <w:ind w:left="0" w:right="0" w:firstLine="0"/>
        <w:rPr>
          <w:rFonts w:ascii="Arial" w:hAnsi="Arial" w:cs="Arial"/>
          <w:color w:val="auto"/>
          <w:szCs w:val="24"/>
        </w:rPr>
      </w:pPr>
      <w:r w:rsidRPr="00B11A14">
        <w:rPr>
          <w:rFonts w:ascii="Arial" w:hAnsi="Arial" w:cs="Arial"/>
          <w:color w:val="auto"/>
          <w:szCs w:val="24"/>
        </w:rPr>
        <w:t xml:space="preserve">De la lectura de la </w:t>
      </w:r>
      <w:r w:rsidR="004E0584">
        <w:rPr>
          <w:rFonts w:ascii="Arial" w:hAnsi="Arial" w:cs="Arial"/>
          <w:color w:val="auto"/>
          <w:szCs w:val="24"/>
        </w:rPr>
        <w:t xml:space="preserve">lectura (queja, informe de servidor público o anónimo) </w:t>
      </w:r>
      <w:r w:rsidRPr="00B11A14">
        <w:rPr>
          <w:rFonts w:ascii="Arial" w:hAnsi="Arial" w:cs="Arial"/>
          <w:color w:val="auto"/>
          <w:szCs w:val="24"/>
        </w:rPr>
        <w:t>considera el Despacho improcedente iniciar actuación disciplinaria alguna, por cuant</w:t>
      </w:r>
      <w:r>
        <w:rPr>
          <w:rFonts w:ascii="Arial" w:hAnsi="Arial" w:cs="Arial"/>
          <w:color w:val="auto"/>
          <w:szCs w:val="24"/>
        </w:rPr>
        <w:t xml:space="preserve">o </w:t>
      </w:r>
      <w:r w:rsidRPr="00B11A14">
        <w:rPr>
          <w:rFonts w:ascii="Arial" w:hAnsi="Arial" w:cs="Arial"/>
          <w:color w:val="auto"/>
          <w:szCs w:val="24"/>
        </w:rPr>
        <w:t>se trata de</w:t>
      </w:r>
      <w:r>
        <w:rPr>
          <w:rFonts w:ascii="Arial" w:hAnsi="Arial" w:cs="Arial"/>
          <w:color w:val="auto"/>
          <w:szCs w:val="24"/>
        </w:rPr>
        <w:t xml:space="preserve"> una noticia disciplinaria </w:t>
      </w:r>
      <w:r w:rsidRPr="007D1BB9">
        <w:rPr>
          <w:rFonts w:ascii="Arial" w:hAnsi="Arial" w:cs="Arial"/>
          <w:i/>
          <w:color w:val="auto"/>
          <w:szCs w:val="24"/>
        </w:rPr>
        <w:t>(adecuar la decisión al caso concreto).</w:t>
      </w:r>
    </w:p>
    <w:p w14:paraId="494DFEDB" w14:textId="77777777" w:rsidR="00CA28D9" w:rsidRPr="00CA28D9" w:rsidRDefault="00CA28D9" w:rsidP="00CA28D9">
      <w:pPr>
        <w:pStyle w:val="Standard"/>
        <w:spacing w:line="276" w:lineRule="auto"/>
        <w:ind w:left="0" w:right="0" w:firstLine="0"/>
        <w:rPr>
          <w:rFonts w:ascii="Arial" w:hAnsi="Arial" w:cs="Arial"/>
          <w:color w:val="000000" w:themeColor="text1"/>
          <w:szCs w:val="24"/>
        </w:rPr>
      </w:pPr>
    </w:p>
    <w:p w14:paraId="65C2C0F4" w14:textId="5A47B1CB" w:rsidR="00CA28D9" w:rsidRPr="004E0584" w:rsidRDefault="004E0584" w:rsidP="00CA28D9">
      <w:pPr>
        <w:pStyle w:val="Standard"/>
        <w:spacing w:line="276" w:lineRule="auto"/>
        <w:ind w:left="0" w:right="0" w:firstLine="0"/>
        <w:rPr>
          <w:rFonts w:ascii="Arial" w:hAnsi="Arial" w:cs="Arial"/>
          <w:i/>
          <w:iCs/>
          <w:color w:val="000000" w:themeColor="text1"/>
          <w:szCs w:val="24"/>
        </w:rPr>
      </w:pPr>
      <w:bookmarkStart w:id="1" w:name="209"/>
      <w:r w:rsidRPr="004E0584">
        <w:rPr>
          <w:rFonts w:ascii="Arial" w:hAnsi="Arial" w:cs="Arial"/>
          <w:i/>
          <w:iCs/>
          <w:color w:val="000000" w:themeColor="text1"/>
          <w:szCs w:val="24"/>
        </w:rPr>
        <w:t>“</w:t>
      </w:r>
      <w:r w:rsidR="00CA28D9" w:rsidRPr="004E0584">
        <w:rPr>
          <w:rFonts w:ascii="Arial" w:hAnsi="Arial" w:cs="Arial"/>
          <w:b/>
          <w:bCs/>
          <w:i/>
          <w:iCs/>
          <w:color w:val="000000" w:themeColor="text1"/>
          <w:szCs w:val="24"/>
        </w:rPr>
        <w:t xml:space="preserve">Artículo 209. </w:t>
      </w:r>
      <w:r w:rsidR="000154B0" w:rsidRPr="004E0584">
        <w:rPr>
          <w:rFonts w:ascii="Arial" w:hAnsi="Arial" w:cs="Arial"/>
          <w:b/>
          <w:bCs/>
          <w:i/>
          <w:iCs/>
          <w:color w:val="000000" w:themeColor="text1"/>
          <w:szCs w:val="24"/>
        </w:rPr>
        <w:t>Decisión</w:t>
      </w:r>
      <w:r w:rsidR="00CA28D9" w:rsidRPr="004E0584">
        <w:rPr>
          <w:rFonts w:ascii="Arial" w:hAnsi="Arial" w:cs="Arial"/>
          <w:b/>
          <w:bCs/>
          <w:i/>
          <w:iCs/>
          <w:color w:val="000000" w:themeColor="text1"/>
          <w:szCs w:val="24"/>
        </w:rPr>
        <w:t xml:space="preserve"> inhibitoria</w:t>
      </w:r>
      <w:bookmarkEnd w:id="1"/>
      <w:r w:rsidRPr="004E0584">
        <w:rPr>
          <w:rFonts w:ascii="Arial" w:hAnsi="Arial" w:cs="Arial"/>
          <w:b/>
          <w:bCs/>
          <w:i/>
          <w:iCs/>
          <w:color w:val="000000" w:themeColor="text1"/>
          <w:szCs w:val="24"/>
        </w:rPr>
        <w:t xml:space="preserve"> </w:t>
      </w:r>
      <w:r w:rsidR="00CA28D9" w:rsidRPr="004E0584">
        <w:rPr>
          <w:rFonts w:ascii="Arial" w:hAnsi="Arial" w:cs="Arial"/>
          <w:i/>
          <w:iCs/>
          <w:color w:val="000000" w:themeColor="text1"/>
          <w:szCs w:val="24"/>
        </w:rPr>
        <w:t>cuando la información o queja sea manifiestamente temeraria o se refiera a hechos disciplinariamente irrelevantes o de imposible ocurrencia o sean presentados de manera absolutamente inconcreta o difusa, o cuando la acción no puede iniciarse, el funcionario de plano se inhib</w:t>
      </w:r>
      <w:r w:rsidR="000154B0">
        <w:rPr>
          <w:rFonts w:ascii="Arial" w:hAnsi="Arial" w:cs="Arial"/>
          <w:i/>
          <w:iCs/>
          <w:color w:val="000000" w:themeColor="text1"/>
          <w:szCs w:val="24"/>
        </w:rPr>
        <w:t>irá de iniciar actuación alguna</w:t>
      </w:r>
      <w:r w:rsidR="00CA28D9" w:rsidRPr="004E0584">
        <w:rPr>
          <w:rFonts w:ascii="Arial" w:hAnsi="Arial" w:cs="Arial"/>
          <w:i/>
          <w:iCs/>
          <w:color w:val="000000" w:themeColor="text1"/>
          <w:szCs w:val="24"/>
        </w:rPr>
        <w:t xml:space="preserve"> contra esta decisión no procede recurso.</w:t>
      </w:r>
      <w:r w:rsidRPr="004E0584">
        <w:rPr>
          <w:rFonts w:ascii="Arial" w:hAnsi="Arial" w:cs="Arial"/>
          <w:i/>
          <w:iCs/>
          <w:color w:val="000000" w:themeColor="text1"/>
          <w:szCs w:val="24"/>
        </w:rPr>
        <w:t>”</w:t>
      </w:r>
    </w:p>
    <w:p w14:paraId="7B7146A6" w14:textId="77777777" w:rsidR="00CA28D9" w:rsidRPr="00B11A14" w:rsidRDefault="00CA28D9" w:rsidP="00CA28D9">
      <w:pPr>
        <w:pStyle w:val="Standard"/>
        <w:spacing w:line="276" w:lineRule="auto"/>
        <w:ind w:left="0" w:right="0" w:firstLine="0"/>
        <w:rPr>
          <w:rFonts w:ascii="Arial" w:hAnsi="Arial" w:cs="Arial"/>
          <w:color w:val="auto"/>
          <w:szCs w:val="24"/>
        </w:rPr>
      </w:pPr>
      <w:r w:rsidRPr="00B11A14">
        <w:rPr>
          <w:rFonts w:ascii="Arial" w:hAnsi="Arial" w:cs="Arial"/>
          <w:color w:val="auto"/>
          <w:szCs w:val="24"/>
        </w:rPr>
        <w:t xml:space="preserve"> </w:t>
      </w:r>
    </w:p>
    <w:p w14:paraId="5E3C3D7C" w14:textId="217AA10B" w:rsidR="00CA28D9" w:rsidRPr="004A2AC0" w:rsidRDefault="00CA28D9" w:rsidP="00B1470D">
      <w:pPr>
        <w:pStyle w:val="Standard"/>
        <w:spacing w:line="276" w:lineRule="auto"/>
        <w:ind w:left="0" w:right="0"/>
        <w:rPr>
          <w:rFonts w:ascii="Arial" w:hAnsi="Arial" w:cs="Arial"/>
          <w:i/>
          <w:color w:val="auto"/>
          <w:szCs w:val="24"/>
        </w:rPr>
      </w:pPr>
      <w:r w:rsidRPr="004A2AC0">
        <w:rPr>
          <w:rFonts w:ascii="Arial" w:hAnsi="Arial" w:cs="Arial"/>
          <w:i/>
          <w:color w:val="auto"/>
          <w:szCs w:val="24"/>
        </w:rPr>
        <w:t>Como en el caso en concreto…</w:t>
      </w:r>
    </w:p>
    <w:p w14:paraId="480FB3FC" w14:textId="0ABA0FE9" w:rsidR="00CA28D9" w:rsidRPr="00B11A14" w:rsidRDefault="00CA28D9" w:rsidP="00CA28D9">
      <w:pPr>
        <w:pStyle w:val="Standard"/>
        <w:spacing w:line="276" w:lineRule="auto"/>
        <w:ind w:left="0" w:right="0" w:firstLine="0"/>
        <w:rPr>
          <w:rFonts w:ascii="Arial" w:hAnsi="Arial" w:cs="Arial"/>
          <w:color w:val="auto"/>
          <w:szCs w:val="24"/>
        </w:rPr>
      </w:pPr>
      <w:r w:rsidRPr="00B11A14">
        <w:rPr>
          <w:rFonts w:ascii="Arial" w:hAnsi="Arial" w:cs="Arial"/>
          <w:color w:val="auto"/>
          <w:szCs w:val="24"/>
        </w:rPr>
        <w:lastRenderedPageBreak/>
        <w:t>Así las cosas y, tal como se ha explicado, la</w:t>
      </w:r>
      <w:r w:rsidR="004E0584">
        <w:rPr>
          <w:rFonts w:ascii="Arial" w:hAnsi="Arial" w:cs="Arial"/>
          <w:color w:val="auto"/>
          <w:szCs w:val="24"/>
        </w:rPr>
        <w:t xml:space="preserve"> noticia disciplinaria </w:t>
      </w:r>
      <w:r w:rsidRPr="00B11A14">
        <w:rPr>
          <w:rFonts w:ascii="Arial" w:hAnsi="Arial" w:cs="Arial"/>
          <w:color w:val="auto"/>
          <w:szCs w:val="24"/>
        </w:rPr>
        <w:t>no reúne los elementos mínimos de prueba que permitan establecer ilícito disciplinario que amerite la actuación oficiosa por part</w:t>
      </w:r>
      <w:r w:rsidR="004E0584">
        <w:rPr>
          <w:rFonts w:ascii="Arial" w:hAnsi="Arial" w:cs="Arial"/>
          <w:color w:val="auto"/>
          <w:szCs w:val="24"/>
        </w:rPr>
        <w:t>e la Oficina de Asuntos Disciplinarios de la Contraloría de Bogotá D.C</w:t>
      </w:r>
      <w:r w:rsidRPr="00B11A14">
        <w:rPr>
          <w:rFonts w:ascii="Arial" w:hAnsi="Arial" w:cs="Arial"/>
          <w:color w:val="auto"/>
          <w:szCs w:val="24"/>
        </w:rPr>
        <w:t>.</w:t>
      </w:r>
      <w:r w:rsidR="004E0584">
        <w:rPr>
          <w:rFonts w:ascii="Arial" w:hAnsi="Arial" w:cs="Arial"/>
          <w:color w:val="auto"/>
          <w:szCs w:val="24"/>
        </w:rPr>
        <w:t>,</w:t>
      </w:r>
      <w:r w:rsidRPr="00B11A14">
        <w:rPr>
          <w:rFonts w:ascii="Arial" w:hAnsi="Arial" w:cs="Arial"/>
          <w:color w:val="auto"/>
          <w:szCs w:val="24"/>
        </w:rPr>
        <w:t xml:space="preserve"> </w:t>
      </w:r>
      <w:r w:rsidR="004E0584">
        <w:rPr>
          <w:rFonts w:ascii="Arial" w:hAnsi="Arial" w:cs="Arial"/>
          <w:color w:val="auto"/>
          <w:szCs w:val="24"/>
        </w:rPr>
        <w:t>p</w:t>
      </w:r>
      <w:r w:rsidRPr="00B11A14">
        <w:rPr>
          <w:rFonts w:ascii="Arial" w:hAnsi="Arial" w:cs="Arial"/>
          <w:color w:val="auto"/>
          <w:szCs w:val="24"/>
        </w:rPr>
        <w:t xml:space="preserve">or tal motivo, </w:t>
      </w:r>
      <w:r w:rsidR="004E0584">
        <w:rPr>
          <w:rFonts w:ascii="Arial" w:hAnsi="Arial" w:cs="Arial"/>
          <w:color w:val="auto"/>
          <w:szCs w:val="24"/>
        </w:rPr>
        <w:t xml:space="preserve">este Despacho </w:t>
      </w:r>
      <w:r w:rsidRPr="00B11A14">
        <w:rPr>
          <w:rFonts w:ascii="Arial" w:hAnsi="Arial" w:cs="Arial"/>
          <w:color w:val="auto"/>
          <w:szCs w:val="24"/>
        </w:rPr>
        <w:t>se inhibirá para avocar el conocimie</w:t>
      </w:r>
      <w:r w:rsidR="004E0584">
        <w:rPr>
          <w:rFonts w:ascii="Arial" w:hAnsi="Arial" w:cs="Arial"/>
          <w:color w:val="auto"/>
          <w:szCs w:val="24"/>
        </w:rPr>
        <w:t>nto……</w:t>
      </w:r>
    </w:p>
    <w:p w14:paraId="1D78A0A4" w14:textId="77777777" w:rsidR="00CA28D9" w:rsidRPr="00B11A14" w:rsidRDefault="00CA28D9" w:rsidP="00CA28D9">
      <w:pPr>
        <w:pStyle w:val="Standard"/>
        <w:spacing w:line="276" w:lineRule="auto"/>
        <w:ind w:left="0" w:right="0" w:firstLine="0"/>
        <w:rPr>
          <w:rFonts w:ascii="Arial" w:hAnsi="Arial" w:cs="Arial"/>
          <w:color w:val="auto"/>
          <w:szCs w:val="24"/>
        </w:rPr>
      </w:pPr>
      <w:r w:rsidRPr="00B11A14">
        <w:rPr>
          <w:rFonts w:ascii="Arial" w:hAnsi="Arial" w:cs="Arial"/>
          <w:color w:val="auto"/>
          <w:szCs w:val="24"/>
        </w:rPr>
        <w:t xml:space="preserve"> </w:t>
      </w:r>
    </w:p>
    <w:p w14:paraId="21F8F350" w14:textId="07878398" w:rsidR="00B1470D" w:rsidRDefault="004E0584" w:rsidP="004E0584">
      <w:pPr>
        <w:tabs>
          <w:tab w:val="left" w:pos="-1440"/>
          <w:tab w:val="left" w:pos="-720"/>
        </w:tabs>
        <w:suppressAutoHyphens/>
        <w:spacing w:line="276" w:lineRule="auto"/>
        <w:jc w:val="both"/>
        <w:rPr>
          <w:rFonts w:cs="Arial"/>
          <w:sz w:val="24"/>
          <w:szCs w:val="24"/>
        </w:rPr>
      </w:pPr>
      <w:r w:rsidRPr="0068615F">
        <w:rPr>
          <w:rFonts w:cs="Arial"/>
          <w:sz w:val="24"/>
          <w:szCs w:val="24"/>
        </w:rPr>
        <w:t>Por lo expuesto, el jefe de la Oficina de Asuntos Disciplinarios de la Contraloría de Bogotá</w:t>
      </w:r>
      <w:r>
        <w:rPr>
          <w:rFonts w:cs="Arial"/>
          <w:sz w:val="24"/>
          <w:szCs w:val="24"/>
        </w:rPr>
        <w:t xml:space="preserve"> D.C.</w:t>
      </w:r>
      <w:r w:rsidRPr="0068615F">
        <w:rPr>
          <w:rFonts w:cs="Arial"/>
          <w:sz w:val="24"/>
          <w:szCs w:val="24"/>
        </w:rPr>
        <w:t xml:space="preserve">, en uso de sus facultades legales, </w:t>
      </w:r>
    </w:p>
    <w:p w14:paraId="178A376C" w14:textId="77777777" w:rsidR="00021681" w:rsidRPr="008F5210" w:rsidRDefault="00021681" w:rsidP="004E0584">
      <w:pPr>
        <w:tabs>
          <w:tab w:val="left" w:pos="-1440"/>
          <w:tab w:val="left" w:pos="-720"/>
        </w:tabs>
        <w:suppressAutoHyphens/>
        <w:spacing w:line="276" w:lineRule="auto"/>
        <w:jc w:val="both"/>
        <w:rPr>
          <w:rFonts w:cs="Arial"/>
          <w:sz w:val="24"/>
          <w:szCs w:val="24"/>
        </w:rPr>
      </w:pPr>
    </w:p>
    <w:p w14:paraId="26A71F66" w14:textId="77777777" w:rsidR="00CA28D9" w:rsidRPr="00B11A14" w:rsidRDefault="00CA28D9" w:rsidP="00CA28D9">
      <w:pPr>
        <w:pStyle w:val="Standard"/>
        <w:spacing w:line="276" w:lineRule="auto"/>
        <w:ind w:left="0" w:right="0" w:firstLine="0"/>
        <w:jc w:val="center"/>
        <w:rPr>
          <w:rFonts w:ascii="Arial" w:hAnsi="Arial" w:cs="Arial"/>
          <w:b/>
          <w:color w:val="auto"/>
          <w:szCs w:val="24"/>
        </w:rPr>
      </w:pPr>
      <w:r w:rsidRPr="00B11A14">
        <w:rPr>
          <w:rFonts w:ascii="Arial" w:hAnsi="Arial" w:cs="Arial"/>
          <w:b/>
          <w:color w:val="auto"/>
          <w:szCs w:val="24"/>
        </w:rPr>
        <w:t>RESUELVE:</w:t>
      </w:r>
    </w:p>
    <w:p w14:paraId="746C4812" w14:textId="77777777" w:rsidR="00CA28D9" w:rsidRPr="00B11A14" w:rsidRDefault="00CA28D9" w:rsidP="00CA28D9">
      <w:pPr>
        <w:pStyle w:val="Standard"/>
        <w:spacing w:line="276" w:lineRule="auto"/>
        <w:ind w:left="0" w:right="0" w:firstLine="0"/>
        <w:rPr>
          <w:rFonts w:ascii="Arial" w:hAnsi="Arial" w:cs="Arial"/>
          <w:color w:val="auto"/>
          <w:szCs w:val="24"/>
        </w:rPr>
      </w:pPr>
      <w:r w:rsidRPr="00B11A14">
        <w:rPr>
          <w:rFonts w:ascii="Arial" w:hAnsi="Arial" w:cs="Arial"/>
          <w:color w:val="auto"/>
          <w:szCs w:val="24"/>
        </w:rPr>
        <w:t xml:space="preserve"> </w:t>
      </w:r>
    </w:p>
    <w:p w14:paraId="7915C755" w14:textId="6ACAFC07" w:rsidR="00CA28D9" w:rsidRPr="00B11A14" w:rsidRDefault="00CA28D9" w:rsidP="00CA28D9">
      <w:pPr>
        <w:pStyle w:val="Standard"/>
        <w:spacing w:line="276" w:lineRule="auto"/>
        <w:ind w:left="0" w:right="0" w:firstLine="0"/>
        <w:rPr>
          <w:rFonts w:ascii="Arial" w:hAnsi="Arial" w:cs="Arial"/>
          <w:color w:val="auto"/>
          <w:szCs w:val="24"/>
        </w:rPr>
      </w:pPr>
      <w:r w:rsidRPr="004E0584">
        <w:rPr>
          <w:rFonts w:ascii="Arial" w:hAnsi="Arial" w:cs="Arial"/>
          <w:b/>
          <w:bCs/>
          <w:color w:val="auto"/>
          <w:szCs w:val="24"/>
        </w:rPr>
        <w:t>PRIMERO:</w:t>
      </w:r>
      <w:r w:rsidRPr="00B11A14">
        <w:rPr>
          <w:rFonts w:ascii="Arial" w:hAnsi="Arial" w:cs="Arial"/>
          <w:color w:val="auto"/>
          <w:szCs w:val="24"/>
        </w:rPr>
        <w:t xml:space="preserve"> Inhibirse de iniciar actuación disciplinaria alguna dentro de las diligencias adelantadas bajo la radicación </w:t>
      </w:r>
      <w:r w:rsidRPr="004A2AC0">
        <w:rPr>
          <w:rFonts w:ascii="Arial" w:hAnsi="Arial" w:cs="Arial"/>
          <w:i/>
          <w:color w:val="auto"/>
          <w:szCs w:val="24"/>
        </w:rPr>
        <w:t>número</w:t>
      </w:r>
      <w:r w:rsidR="00B1470D" w:rsidRPr="004A2AC0">
        <w:rPr>
          <w:rFonts w:ascii="Arial" w:hAnsi="Arial" w:cs="Arial"/>
          <w:i/>
          <w:color w:val="auto"/>
          <w:szCs w:val="24"/>
        </w:rPr>
        <w:t xml:space="preserve"> xxx</w:t>
      </w:r>
      <w:r w:rsidRPr="004A2AC0">
        <w:rPr>
          <w:rFonts w:ascii="Arial" w:hAnsi="Arial" w:cs="Arial"/>
          <w:i/>
          <w:color w:val="auto"/>
          <w:szCs w:val="24"/>
        </w:rPr>
        <w:t xml:space="preserve">, </w:t>
      </w:r>
      <w:r w:rsidRPr="00B11A14">
        <w:rPr>
          <w:rFonts w:ascii="Arial" w:hAnsi="Arial" w:cs="Arial"/>
          <w:color w:val="auto"/>
          <w:szCs w:val="24"/>
        </w:rPr>
        <w:t>de conformidad con lo expuesto en la parte motiva de este proveído, disponiendo en consecuencia el archivo de las diligencias.</w:t>
      </w:r>
    </w:p>
    <w:p w14:paraId="538CFE31" w14:textId="77777777" w:rsidR="00CA28D9" w:rsidRPr="00B11A14" w:rsidRDefault="00CA28D9" w:rsidP="00CA28D9">
      <w:pPr>
        <w:pStyle w:val="Standard"/>
        <w:spacing w:line="276" w:lineRule="auto"/>
        <w:ind w:left="0" w:right="0" w:firstLine="0"/>
        <w:rPr>
          <w:rFonts w:ascii="Arial" w:hAnsi="Arial" w:cs="Arial"/>
          <w:color w:val="auto"/>
          <w:szCs w:val="24"/>
        </w:rPr>
      </w:pPr>
      <w:r w:rsidRPr="00B11A14">
        <w:rPr>
          <w:rFonts w:ascii="Arial" w:hAnsi="Arial" w:cs="Arial"/>
          <w:color w:val="auto"/>
          <w:szCs w:val="24"/>
        </w:rPr>
        <w:t xml:space="preserve">  </w:t>
      </w:r>
    </w:p>
    <w:p w14:paraId="63007072" w14:textId="77777777" w:rsidR="00CA28D9" w:rsidRPr="00B11A14" w:rsidRDefault="00CA28D9" w:rsidP="00CA28D9">
      <w:pPr>
        <w:pStyle w:val="Standard"/>
        <w:spacing w:line="276" w:lineRule="auto"/>
        <w:ind w:left="0" w:right="0" w:firstLine="0"/>
        <w:rPr>
          <w:rFonts w:ascii="Arial" w:hAnsi="Arial" w:cs="Arial"/>
          <w:color w:val="auto"/>
          <w:szCs w:val="24"/>
        </w:rPr>
      </w:pPr>
      <w:r w:rsidRPr="004E0584">
        <w:rPr>
          <w:rFonts w:ascii="Arial" w:hAnsi="Arial" w:cs="Arial"/>
          <w:b/>
          <w:bCs/>
          <w:color w:val="auto"/>
          <w:szCs w:val="24"/>
        </w:rPr>
        <w:t>SEGUNDO:</w:t>
      </w:r>
      <w:r w:rsidRPr="00B11A14">
        <w:rPr>
          <w:rFonts w:ascii="Arial" w:hAnsi="Arial" w:cs="Arial"/>
          <w:color w:val="auto"/>
          <w:szCs w:val="24"/>
        </w:rPr>
        <w:t xml:space="preserve">  Contra la presente decisión no procede recurso alguno, advirtiéndose que la misma no constituye cosa juzgada, por cuanto de encontrarse o aportarse material nuevo que permita disponer el accionar del aparato disciplinario, se procederá de conformidad.</w:t>
      </w:r>
    </w:p>
    <w:p w14:paraId="22E6ACAB" w14:textId="77777777" w:rsidR="00CA28D9" w:rsidRPr="00B11A14" w:rsidRDefault="00CA28D9" w:rsidP="00CA28D9">
      <w:pPr>
        <w:pStyle w:val="Standard"/>
        <w:spacing w:line="276" w:lineRule="auto"/>
        <w:ind w:left="0" w:right="0" w:firstLine="0"/>
        <w:rPr>
          <w:rFonts w:ascii="Arial" w:hAnsi="Arial" w:cs="Arial"/>
          <w:color w:val="auto"/>
          <w:szCs w:val="24"/>
        </w:rPr>
      </w:pPr>
      <w:r w:rsidRPr="00B11A14">
        <w:rPr>
          <w:rFonts w:ascii="Arial" w:hAnsi="Arial" w:cs="Arial"/>
          <w:color w:val="auto"/>
          <w:szCs w:val="24"/>
        </w:rPr>
        <w:t xml:space="preserve"> </w:t>
      </w:r>
    </w:p>
    <w:p w14:paraId="067ADB24" w14:textId="6FA50FEB" w:rsidR="00CA28D9" w:rsidRPr="00B11A14" w:rsidRDefault="00CA28D9" w:rsidP="00CA28D9">
      <w:pPr>
        <w:spacing w:line="276" w:lineRule="auto"/>
        <w:jc w:val="both"/>
        <w:rPr>
          <w:rFonts w:cs="Arial"/>
          <w:sz w:val="24"/>
          <w:szCs w:val="24"/>
        </w:rPr>
      </w:pPr>
      <w:r w:rsidRPr="004E0584">
        <w:rPr>
          <w:rFonts w:cs="Arial"/>
          <w:b/>
          <w:bCs/>
          <w:sz w:val="24"/>
          <w:szCs w:val="24"/>
        </w:rPr>
        <w:t>TERCERO:</w:t>
      </w:r>
      <w:r w:rsidR="004E0584">
        <w:rPr>
          <w:rFonts w:cs="Arial"/>
          <w:sz w:val="24"/>
          <w:szCs w:val="24"/>
        </w:rPr>
        <w:t xml:space="preserve"> </w:t>
      </w:r>
      <w:r w:rsidRPr="00B11A14">
        <w:rPr>
          <w:rFonts w:cs="Arial"/>
          <w:sz w:val="24"/>
          <w:szCs w:val="24"/>
        </w:rPr>
        <w:t>Cumplido lo anterior y en firme la presente decisión, líbrense las comunicaciones a que haya lugar, háganse las anotaciones del</w:t>
      </w:r>
      <w:r w:rsidR="007D1BB9">
        <w:rPr>
          <w:rFonts w:cs="Arial"/>
          <w:sz w:val="24"/>
          <w:szCs w:val="24"/>
        </w:rPr>
        <w:t xml:space="preserve"> caso y archívese el expediente.</w:t>
      </w:r>
    </w:p>
    <w:p w14:paraId="32359E57" w14:textId="77777777" w:rsidR="00CA28D9" w:rsidRDefault="00CA28D9" w:rsidP="00CA28D9">
      <w:pPr>
        <w:spacing w:line="276" w:lineRule="auto"/>
        <w:jc w:val="center"/>
        <w:rPr>
          <w:rFonts w:cs="Arial"/>
          <w:b/>
          <w:sz w:val="24"/>
          <w:szCs w:val="24"/>
        </w:rPr>
      </w:pPr>
    </w:p>
    <w:p w14:paraId="4EEA1C98" w14:textId="4CF29C36" w:rsidR="00B1470D" w:rsidRDefault="00CA28D9" w:rsidP="00B1470D">
      <w:pPr>
        <w:spacing w:line="276" w:lineRule="auto"/>
        <w:jc w:val="center"/>
        <w:rPr>
          <w:rFonts w:cs="Arial"/>
          <w:b/>
          <w:sz w:val="24"/>
          <w:szCs w:val="24"/>
        </w:rPr>
      </w:pPr>
      <w:r w:rsidRPr="00F15D5B">
        <w:rPr>
          <w:rFonts w:cs="Arial"/>
          <w:b/>
          <w:sz w:val="24"/>
          <w:szCs w:val="24"/>
        </w:rPr>
        <w:t>COMUN</w:t>
      </w:r>
      <w:r>
        <w:rPr>
          <w:rFonts w:cs="Arial"/>
          <w:b/>
          <w:sz w:val="24"/>
          <w:szCs w:val="24"/>
        </w:rPr>
        <w:t>Í</w:t>
      </w:r>
      <w:r w:rsidRPr="00F15D5B">
        <w:rPr>
          <w:rFonts w:cs="Arial"/>
          <w:b/>
          <w:sz w:val="24"/>
          <w:szCs w:val="24"/>
        </w:rPr>
        <w:t>QUESE Y C</w:t>
      </w:r>
      <w:r>
        <w:rPr>
          <w:rFonts w:cs="Arial"/>
          <w:b/>
          <w:sz w:val="24"/>
          <w:szCs w:val="24"/>
        </w:rPr>
        <w:t>ÚMPLASE,</w:t>
      </w:r>
      <w:bookmarkStart w:id="2" w:name="_Hlk97893657"/>
    </w:p>
    <w:p w14:paraId="125F91FF" w14:textId="77777777" w:rsidR="00B1470D" w:rsidRDefault="00B1470D" w:rsidP="007D1BB9">
      <w:pPr>
        <w:spacing w:line="276" w:lineRule="auto"/>
        <w:rPr>
          <w:rFonts w:eastAsia="Calibri" w:cs="Arial"/>
          <w:sz w:val="24"/>
          <w:szCs w:val="24"/>
          <w:lang w:val="es-CO" w:eastAsia="en-US"/>
        </w:rPr>
      </w:pPr>
    </w:p>
    <w:p w14:paraId="53CF4CC6" w14:textId="77777777" w:rsidR="000154B0" w:rsidRPr="00923B79" w:rsidRDefault="000154B0" w:rsidP="00B1470D">
      <w:pPr>
        <w:spacing w:line="276" w:lineRule="auto"/>
        <w:jc w:val="center"/>
        <w:rPr>
          <w:rFonts w:eastAsia="Calibri" w:cs="Arial"/>
          <w:sz w:val="24"/>
          <w:szCs w:val="24"/>
          <w:lang w:val="es-CO" w:eastAsia="en-US"/>
        </w:rPr>
      </w:pPr>
    </w:p>
    <w:p w14:paraId="614F8E25" w14:textId="77777777" w:rsidR="004754CD" w:rsidRDefault="004754CD" w:rsidP="004754CD">
      <w:pPr>
        <w:jc w:val="center"/>
        <w:rPr>
          <w:rFonts w:cs="Arial"/>
          <w:b/>
          <w:bCs/>
          <w:sz w:val="24"/>
          <w:szCs w:val="24"/>
        </w:rPr>
      </w:pPr>
      <w:bookmarkStart w:id="3" w:name="_Hlk97895734"/>
      <w:bookmarkEnd w:id="2"/>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1D7621A9" w14:textId="75833856" w:rsidR="00EB5F1E" w:rsidRPr="00BD442B" w:rsidRDefault="00EB5F1E" w:rsidP="00CA28D9">
      <w:pPr>
        <w:spacing w:line="276" w:lineRule="auto"/>
        <w:jc w:val="center"/>
        <w:rPr>
          <w:rFonts w:cs="Arial"/>
          <w:bCs/>
          <w:iCs/>
          <w:sz w:val="24"/>
          <w:szCs w:val="24"/>
        </w:rPr>
      </w:pPr>
      <w:r w:rsidRPr="00BD442B">
        <w:rPr>
          <w:rFonts w:cs="Arial"/>
          <w:bCs/>
          <w:iCs/>
          <w:sz w:val="24"/>
          <w:szCs w:val="24"/>
        </w:rPr>
        <w:t>Jefe Oficina de Asuntos Disciplinarios</w:t>
      </w:r>
    </w:p>
    <w:p w14:paraId="66D219DF" w14:textId="77777777" w:rsidR="000154B0" w:rsidRDefault="000154B0" w:rsidP="000154B0">
      <w:pPr>
        <w:rPr>
          <w:rFonts w:cs="Arial"/>
          <w:sz w:val="16"/>
          <w:szCs w:val="16"/>
        </w:rPr>
      </w:pPr>
      <w:bookmarkStart w:id="4" w:name="_Hlk85013364"/>
      <w:bookmarkEnd w:id="3"/>
    </w:p>
    <w:p w14:paraId="3E4ABA06" w14:textId="77777777" w:rsidR="000154B0" w:rsidRDefault="000154B0" w:rsidP="000154B0">
      <w:pPr>
        <w:rPr>
          <w:rFonts w:cs="Arial"/>
          <w:sz w:val="16"/>
          <w:szCs w:val="16"/>
        </w:rPr>
      </w:pPr>
    </w:p>
    <w:p w14:paraId="02D0250A" w14:textId="15985E8F" w:rsidR="00923B79" w:rsidRPr="00923B79" w:rsidRDefault="000154B0" w:rsidP="000154B0">
      <w:pPr>
        <w:rPr>
          <w:rFonts w:cs="Arial"/>
          <w:sz w:val="16"/>
          <w:szCs w:val="16"/>
        </w:rPr>
      </w:pPr>
      <w:r>
        <w:rPr>
          <w:rFonts w:cs="Arial"/>
          <w:sz w:val="16"/>
          <w:szCs w:val="16"/>
        </w:rPr>
        <w:t>Elaboró: Nombres y Apellidos –</w:t>
      </w:r>
      <w:r w:rsidR="00923B79" w:rsidRPr="00923B79">
        <w:rPr>
          <w:rFonts w:cs="Arial"/>
          <w:sz w:val="16"/>
          <w:szCs w:val="16"/>
        </w:rPr>
        <w:t>Nombre de la Dependencia</w:t>
      </w:r>
      <w:r>
        <w:rPr>
          <w:rFonts w:cs="Arial"/>
          <w:sz w:val="16"/>
          <w:szCs w:val="16"/>
        </w:rPr>
        <w:t>.</w:t>
      </w:r>
    </w:p>
    <w:p w14:paraId="0629B426" w14:textId="6143388B" w:rsidR="00923B79" w:rsidRPr="00923B79" w:rsidRDefault="000154B0" w:rsidP="000154B0">
      <w:pPr>
        <w:rPr>
          <w:rFonts w:cs="Arial"/>
          <w:sz w:val="16"/>
          <w:szCs w:val="16"/>
        </w:rPr>
      </w:pPr>
      <w:r>
        <w:rPr>
          <w:rFonts w:cs="Arial"/>
          <w:sz w:val="16"/>
          <w:szCs w:val="16"/>
        </w:rPr>
        <w:t>Revisó: Nombres y Apellidos –</w:t>
      </w:r>
      <w:r w:rsidR="00923B79" w:rsidRPr="00923B79">
        <w:rPr>
          <w:rFonts w:cs="Arial"/>
          <w:sz w:val="16"/>
          <w:szCs w:val="16"/>
        </w:rPr>
        <w:t>Nombre de la Dependencia</w:t>
      </w:r>
      <w:r>
        <w:rPr>
          <w:rFonts w:cs="Arial"/>
          <w:sz w:val="16"/>
          <w:szCs w:val="16"/>
        </w:rPr>
        <w:t>.</w:t>
      </w:r>
    </w:p>
    <w:p w14:paraId="08F0BC2D" w14:textId="1C51282F" w:rsidR="00923B79" w:rsidRDefault="000154B0" w:rsidP="000154B0">
      <w:pPr>
        <w:jc w:val="both"/>
        <w:rPr>
          <w:rFonts w:eastAsia="Calibri" w:cs="Arial"/>
          <w:sz w:val="16"/>
          <w:szCs w:val="16"/>
          <w:lang w:val="es-CO" w:eastAsia="en-US"/>
        </w:rPr>
      </w:pPr>
      <w:r>
        <w:rPr>
          <w:rFonts w:eastAsia="Calibri" w:cs="Arial"/>
          <w:sz w:val="16"/>
          <w:szCs w:val="16"/>
          <w:lang w:val="es-CO" w:eastAsia="en-US"/>
        </w:rPr>
        <w:t>Aprobó: Nombres y Apellidos –</w:t>
      </w:r>
      <w:r w:rsidR="00923B79" w:rsidRPr="00923B79">
        <w:rPr>
          <w:rFonts w:eastAsia="Calibri" w:cs="Arial"/>
          <w:sz w:val="16"/>
          <w:szCs w:val="16"/>
          <w:lang w:val="es-CO" w:eastAsia="en-US"/>
        </w:rPr>
        <w:t>Nombre de la Dependencia</w:t>
      </w:r>
      <w:bookmarkEnd w:id="4"/>
      <w:r>
        <w:rPr>
          <w:rFonts w:eastAsia="Calibri" w:cs="Arial"/>
          <w:sz w:val="16"/>
          <w:szCs w:val="16"/>
          <w:lang w:val="es-CO" w:eastAsia="en-US"/>
        </w:rPr>
        <w:t>.</w:t>
      </w:r>
    </w:p>
    <w:p w14:paraId="5E6318DB" w14:textId="0A645739" w:rsidR="00FC154F" w:rsidRPr="000154B0" w:rsidRDefault="00EB5F1E" w:rsidP="000154B0">
      <w:pPr>
        <w:jc w:val="both"/>
        <w:rPr>
          <w:rFonts w:cs="Arial"/>
          <w:sz w:val="24"/>
          <w:szCs w:val="24"/>
        </w:rPr>
      </w:pPr>
      <w:r w:rsidRPr="000154B0">
        <w:rPr>
          <w:rFonts w:eastAsia="Calibri" w:cs="Arial"/>
          <w:sz w:val="16"/>
          <w:szCs w:val="16"/>
          <w:lang w:val="es-CO" w:eastAsia="en-US"/>
        </w:rPr>
        <w:t>Expediente No.</w:t>
      </w:r>
      <w:r w:rsidR="004924DE" w:rsidRPr="000154B0">
        <w:rPr>
          <w:rFonts w:eastAsia="Calibri" w:cs="Arial"/>
          <w:sz w:val="16"/>
          <w:szCs w:val="16"/>
          <w:lang w:val="es-CO" w:eastAsia="en-US"/>
        </w:rPr>
        <w:t xml:space="preserve"> xxxxxx</w:t>
      </w:r>
      <w:r w:rsidR="000154B0" w:rsidRPr="000154B0">
        <w:rPr>
          <w:rFonts w:eastAsia="Calibri" w:cs="Arial"/>
          <w:sz w:val="16"/>
          <w:szCs w:val="16"/>
          <w:lang w:val="es-CO" w:eastAsia="en-US"/>
        </w:rPr>
        <w:t>.</w:t>
      </w:r>
    </w:p>
    <w:p w14:paraId="1ABD6A4B" w14:textId="77777777" w:rsidR="00FC154F" w:rsidRDefault="00FC154F" w:rsidP="00B1470D">
      <w:pPr>
        <w:spacing w:line="276" w:lineRule="auto"/>
        <w:ind w:firstLine="708"/>
        <w:rPr>
          <w:rFonts w:cs="Arial"/>
          <w:b/>
          <w:sz w:val="24"/>
          <w:szCs w:val="24"/>
        </w:rPr>
      </w:pPr>
    </w:p>
    <w:sectPr w:rsidR="00FC154F"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3A6F3" w14:textId="77777777" w:rsidR="005C79B3" w:rsidRDefault="005C79B3" w:rsidP="00477CB4">
      <w:r>
        <w:separator/>
      </w:r>
    </w:p>
  </w:endnote>
  <w:endnote w:type="continuationSeparator" w:id="0">
    <w:p w14:paraId="1CCBBAE7" w14:textId="77777777" w:rsidR="005C79B3" w:rsidRDefault="005C79B3"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8B91" w14:textId="7C04EA22"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4E6169">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4E6169">
      <w:rPr>
        <w:noProof/>
        <w:sz w:val="18"/>
        <w:szCs w:val="18"/>
      </w:rPr>
      <w:t>1</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BB3872" w14:textId="77777777" w:rsidR="005C79B3" w:rsidRDefault="005C79B3" w:rsidP="00477CB4">
      <w:r>
        <w:separator/>
      </w:r>
    </w:p>
  </w:footnote>
  <w:footnote w:type="continuationSeparator" w:id="0">
    <w:p w14:paraId="1569581B" w14:textId="77777777" w:rsidR="005C79B3" w:rsidRDefault="005C79B3" w:rsidP="00477CB4">
      <w:r>
        <w:continuationSeparator/>
      </w:r>
    </w:p>
  </w:footnote>
  <w:footnote w:id="1">
    <w:p w14:paraId="76F04E48" w14:textId="231E5CB4" w:rsidR="008E7D05" w:rsidRPr="00CE0297" w:rsidRDefault="008E7D05">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09E02321" w14:textId="77777777" w:rsidR="00021681" w:rsidRDefault="00021681" w:rsidP="00021681">
    <w:pPr>
      <w:pStyle w:val="Default"/>
      <w:jc w:val="center"/>
      <w:rPr>
        <w:rFonts w:ascii="Arial" w:eastAsia="Times New Roman" w:hAnsi="Arial" w:cs="Arial"/>
        <w:i/>
        <w:sz w:val="22"/>
        <w:lang w:val="es-419" w:eastAsia="es-ES"/>
      </w:rPr>
    </w:pPr>
  </w:p>
  <w:p w14:paraId="7005C24F" w14:textId="77777777" w:rsidR="00021681" w:rsidRDefault="00021681" w:rsidP="00021681">
    <w:pPr>
      <w:pStyle w:val="Default"/>
      <w:jc w:val="center"/>
      <w:rPr>
        <w:rFonts w:ascii="Arial" w:hAnsi="Arial"/>
        <w:i/>
        <w:sz w:val="22"/>
      </w:rPr>
    </w:pPr>
    <w:r w:rsidRPr="00565ACE">
      <w:rPr>
        <w:rFonts w:ascii="Arial" w:eastAsia="Times New Roman" w:hAnsi="Arial" w:cs="Arial"/>
        <w:i/>
        <w:sz w:val="22"/>
        <w:lang w:val="es-419" w:eastAsia="es-ES"/>
      </w:rPr>
      <w:t>“</w:t>
    </w:r>
    <w:r>
      <w:rPr>
        <w:rFonts w:ascii="Arial" w:hAnsi="Arial"/>
        <w:i/>
        <w:sz w:val="22"/>
      </w:rPr>
      <w:t>Cada</w:t>
    </w:r>
    <w:r w:rsidRPr="00565ACE">
      <w:rPr>
        <w:rFonts w:ascii="Arial" w:hAnsi="Arial"/>
        <w:i/>
        <w:sz w:val="22"/>
        <w:lang w:val="es-419"/>
      </w:rPr>
      <w:t xml:space="preserve"> peso cuenta en el bienestar de los bogotanos</w:t>
    </w:r>
    <w:r w:rsidRPr="00565ACE">
      <w:rPr>
        <w:rFonts w:ascii="Arial" w:hAnsi="Arial"/>
        <w:i/>
        <w:sz w:val="22"/>
      </w:rPr>
      <w:t>”</w:t>
    </w:r>
  </w:p>
  <w:p w14:paraId="12DB8092" w14:textId="3381D9B8" w:rsidR="00021681" w:rsidRPr="00021681" w:rsidRDefault="00021681" w:rsidP="00021681">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731061">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3C5FFB6C"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7A4C94">
      <w:rPr>
        <w:rFonts w:cs="Arial"/>
        <w:b/>
        <w:sz w:val="24"/>
        <w:szCs w:val="24"/>
        <w:lang w:val="pt-BR"/>
      </w:rPr>
      <w:t>-XXX</w:t>
    </w:r>
    <w:r w:rsidRPr="00731061">
      <w:rPr>
        <w:rFonts w:cs="Arial"/>
        <w:b/>
        <w:sz w:val="24"/>
        <w:szCs w:val="24"/>
        <w:lang w:val="pt-BR"/>
      </w:rPr>
      <w:t xml:space="preserve"> del     de 2022</w:t>
    </w:r>
  </w:p>
  <w:p w14:paraId="1902E290" w14:textId="77777777" w:rsidR="001E686A" w:rsidRDefault="001E686A" w:rsidP="00731061">
    <w:pPr>
      <w:tabs>
        <w:tab w:val="left" w:pos="-1440"/>
        <w:tab w:val="left" w:pos="-720"/>
        <w:tab w:val="left" w:pos="3255"/>
      </w:tabs>
      <w:suppressAutoHyphens/>
      <w:jc w:val="center"/>
      <w:rPr>
        <w:rFonts w:cs="Arial"/>
        <w:b/>
        <w:sz w:val="24"/>
        <w:szCs w:val="24"/>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C086FA3"/>
    <w:multiLevelType w:val="hybridMultilevel"/>
    <w:tmpl w:val="22824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7707E22"/>
    <w:multiLevelType w:val="multilevel"/>
    <w:tmpl w:val="517EC0F8"/>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12"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4"/>
  </w:num>
  <w:num w:numId="4">
    <w:abstractNumId w:val="2"/>
  </w:num>
  <w:num w:numId="5">
    <w:abstractNumId w:val="12"/>
  </w:num>
  <w:num w:numId="6">
    <w:abstractNumId w:val="7"/>
  </w:num>
  <w:num w:numId="7">
    <w:abstractNumId w:val="11"/>
  </w:num>
  <w:num w:numId="8">
    <w:abstractNumId w:val="13"/>
  </w:num>
  <w:num w:numId="9">
    <w:abstractNumId w:val="10"/>
  </w:num>
  <w:num w:numId="10">
    <w:abstractNumId w:val="9"/>
  </w:num>
  <w:num w:numId="11">
    <w:abstractNumId w:val="1"/>
  </w:num>
  <w:num w:numId="12">
    <w:abstractNumId w:val="6"/>
  </w:num>
  <w:num w:numId="13">
    <w:abstractNumId w:val="0"/>
  </w:num>
  <w:num w:numId="14">
    <w:abstractNumId w:val="5"/>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B0"/>
    <w:rsid w:val="000154F2"/>
    <w:rsid w:val="00017CF8"/>
    <w:rsid w:val="00017D42"/>
    <w:rsid w:val="0002109C"/>
    <w:rsid w:val="00021681"/>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13DD"/>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0F3C"/>
    <w:rsid w:val="000B13D8"/>
    <w:rsid w:val="000B1B66"/>
    <w:rsid w:val="000B4D99"/>
    <w:rsid w:val="000B51F6"/>
    <w:rsid w:val="000B6BE2"/>
    <w:rsid w:val="000B6F7B"/>
    <w:rsid w:val="000C016B"/>
    <w:rsid w:val="000C044B"/>
    <w:rsid w:val="000C1E08"/>
    <w:rsid w:val="000C1F8F"/>
    <w:rsid w:val="000C25E5"/>
    <w:rsid w:val="000C286E"/>
    <w:rsid w:val="000C2E53"/>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1E44"/>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0F5"/>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5DBE"/>
    <w:rsid w:val="001D6357"/>
    <w:rsid w:val="001D658E"/>
    <w:rsid w:val="001D726E"/>
    <w:rsid w:val="001D7AEB"/>
    <w:rsid w:val="001E1D1F"/>
    <w:rsid w:val="001E30F7"/>
    <w:rsid w:val="001E340E"/>
    <w:rsid w:val="001E404E"/>
    <w:rsid w:val="001E5525"/>
    <w:rsid w:val="001E5F27"/>
    <w:rsid w:val="001E6549"/>
    <w:rsid w:val="001E686A"/>
    <w:rsid w:val="001E7E30"/>
    <w:rsid w:val="001E7F3C"/>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116"/>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1EDD"/>
    <w:rsid w:val="002E2A27"/>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5AE"/>
    <w:rsid w:val="00313AB0"/>
    <w:rsid w:val="003150AC"/>
    <w:rsid w:val="0031582A"/>
    <w:rsid w:val="003174E8"/>
    <w:rsid w:val="00317D0A"/>
    <w:rsid w:val="003202E9"/>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3A3C"/>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7A"/>
    <w:rsid w:val="003E22F6"/>
    <w:rsid w:val="003E241A"/>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54CD"/>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4D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2563"/>
    <w:rsid w:val="004A2AC0"/>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3FEF"/>
    <w:rsid w:val="004D6328"/>
    <w:rsid w:val="004D643A"/>
    <w:rsid w:val="004D6C7D"/>
    <w:rsid w:val="004D6D41"/>
    <w:rsid w:val="004D6F8D"/>
    <w:rsid w:val="004D7444"/>
    <w:rsid w:val="004E020E"/>
    <w:rsid w:val="004E0286"/>
    <w:rsid w:val="004E0366"/>
    <w:rsid w:val="004E0584"/>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169"/>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3BC5"/>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C79B3"/>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48F7"/>
    <w:rsid w:val="006255B3"/>
    <w:rsid w:val="00627059"/>
    <w:rsid w:val="00627B46"/>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5F30"/>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594E"/>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4C9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1BB9"/>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4D81"/>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2D4"/>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E8F"/>
    <w:rsid w:val="00864004"/>
    <w:rsid w:val="0086447E"/>
    <w:rsid w:val="008646D3"/>
    <w:rsid w:val="00865A89"/>
    <w:rsid w:val="00865B9B"/>
    <w:rsid w:val="00866052"/>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392F"/>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E7D05"/>
    <w:rsid w:val="008F1587"/>
    <w:rsid w:val="008F19B1"/>
    <w:rsid w:val="008F21DB"/>
    <w:rsid w:val="008F29A5"/>
    <w:rsid w:val="008F2A46"/>
    <w:rsid w:val="008F40F6"/>
    <w:rsid w:val="008F7FDD"/>
    <w:rsid w:val="0090021E"/>
    <w:rsid w:val="00900CEC"/>
    <w:rsid w:val="00900F16"/>
    <w:rsid w:val="0090127A"/>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3B79"/>
    <w:rsid w:val="00924491"/>
    <w:rsid w:val="00926FF1"/>
    <w:rsid w:val="00930472"/>
    <w:rsid w:val="009313D6"/>
    <w:rsid w:val="0093188D"/>
    <w:rsid w:val="00933571"/>
    <w:rsid w:val="009338EF"/>
    <w:rsid w:val="00933BC4"/>
    <w:rsid w:val="00934145"/>
    <w:rsid w:val="00934414"/>
    <w:rsid w:val="00935106"/>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4AB"/>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E86"/>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A7E94"/>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9D8"/>
    <w:rsid w:val="00AE1C1F"/>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696F"/>
    <w:rsid w:val="00B075AD"/>
    <w:rsid w:val="00B079CD"/>
    <w:rsid w:val="00B10A11"/>
    <w:rsid w:val="00B10A9C"/>
    <w:rsid w:val="00B10CDE"/>
    <w:rsid w:val="00B112B0"/>
    <w:rsid w:val="00B12A70"/>
    <w:rsid w:val="00B138EF"/>
    <w:rsid w:val="00B14015"/>
    <w:rsid w:val="00B14053"/>
    <w:rsid w:val="00B143F9"/>
    <w:rsid w:val="00B1470D"/>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6CD5"/>
    <w:rsid w:val="00B57FAD"/>
    <w:rsid w:val="00B6041B"/>
    <w:rsid w:val="00B608FB"/>
    <w:rsid w:val="00B60955"/>
    <w:rsid w:val="00B60F92"/>
    <w:rsid w:val="00B61770"/>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091"/>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6F54"/>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1DE4"/>
    <w:rsid w:val="00C22403"/>
    <w:rsid w:val="00C2285D"/>
    <w:rsid w:val="00C23873"/>
    <w:rsid w:val="00C2563F"/>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8D9"/>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297"/>
    <w:rsid w:val="00CE0CFE"/>
    <w:rsid w:val="00CE0F56"/>
    <w:rsid w:val="00CE1C48"/>
    <w:rsid w:val="00CE1D4F"/>
    <w:rsid w:val="00CE20FF"/>
    <w:rsid w:val="00CE210A"/>
    <w:rsid w:val="00CE218A"/>
    <w:rsid w:val="00CE3145"/>
    <w:rsid w:val="00CE343E"/>
    <w:rsid w:val="00CE3C27"/>
    <w:rsid w:val="00CE455B"/>
    <w:rsid w:val="00CE4B68"/>
    <w:rsid w:val="00CE4D82"/>
    <w:rsid w:val="00CE5F06"/>
    <w:rsid w:val="00CE68A8"/>
    <w:rsid w:val="00CF0381"/>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127"/>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433"/>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58C3"/>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1325"/>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AAF"/>
    <w:rsid w:val="00E47DA3"/>
    <w:rsid w:val="00E47E34"/>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5F1E"/>
    <w:rsid w:val="00EB62DD"/>
    <w:rsid w:val="00EB69F7"/>
    <w:rsid w:val="00EB70A7"/>
    <w:rsid w:val="00EC0BC9"/>
    <w:rsid w:val="00EC0EFC"/>
    <w:rsid w:val="00EC1187"/>
    <w:rsid w:val="00EC1DC6"/>
    <w:rsid w:val="00EC300F"/>
    <w:rsid w:val="00EC3C46"/>
    <w:rsid w:val="00EC3EFA"/>
    <w:rsid w:val="00EC492B"/>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57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154F"/>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EA4644"/>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2E1EDD"/>
    <w:pPr>
      <w:keepNext/>
      <w:tabs>
        <w:tab w:val="num" w:pos="0"/>
      </w:tabs>
      <w:suppressAutoHyphens/>
      <w:spacing w:before="240" w:after="60"/>
      <w:ind w:left="864" w:hanging="864"/>
      <w:outlineLvl w:val="3"/>
    </w:pPr>
    <w:rPr>
      <w:rFonts w:ascii="Times New Roman" w:hAnsi="Times New Roman"/>
      <w:b/>
      <w:bCs/>
      <w:sz w:val="28"/>
      <w:szCs w:val="28"/>
      <w:lang w:val="es-ES" w:eastAsia="ar-SA"/>
    </w:rPr>
  </w:style>
  <w:style w:type="paragraph" w:styleId="Ttulo5">
    <w:name w:val="heading 5"/>
    <w:basedOn w:val="Normal"/>
    <w:next w:val="Normal"/>
    <w:link w:val="Ttulo5Car"/>
    <w:qFormat/>
    <w:rsid w:val="002E1EDD"/>
    <w:pPr>
      <w:tabs>
        <w:tab w:val="num" w:pos="0"/>
      </w:tabs>
      <w:suppressAutoHyphens/>
      <w:spacing w:before="240" w:after="60"/>
      <w:ind w:left="1008" w:hanging="1008"/>
      <w:outlineLvl w:val="4"/>
    </w:pPr>
    <w:rPr>
      <w:rFonts w:ascii="Times New Roman" w:hAnsi="Times New Roman"/>
      <w:b/>
      <w:bCs/>
      <w:i/>
      <w:iCs/>
      <w:sz w:val="26"/>
      <w:szCs w:val="26"/>
      <w:lang w:val="es-ES" w:eastAsia="ar-SA"/>
    </w:rPr>
  </w:style>
  <w:style w:type="paragraph" w:styleId="Ttulo6">
    <w:name w:val="heading 6"/>
    <w:basedOn w:val="Normal"/>
    <w:next w:val="Normal"/>
    <w:link w:val="Ttulo6Car"/>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
    <w:uiPriority w:val="99"/>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character" w:customStyle="1" w:styleId="Ttulo4Car">
    <w:name w:val="Título 4 Car"/>
    <w:basedOn w:val="Fuentedeprrafopredeter"/>
    <w:link w:val="Ttulo4"/>
    <w:rsid w:val="002E1EDD"/>
    <w:rPr>
      <w:rFonts w:ascii="Times New Roman" w:eastAsia="Times New Roman" w:hAnsi="Times New Roman"/>
      <w:b/>
      <w:bCs/>
      <w:sz w:val="28"/>
      <w:szCs w:val="28"/>
      <w:lang w:val="es-ES" w:eastAsia="ar-SA"/>
    </w:rPr>
  </w:style>
  <w:style w:type="character" w:customStyle="1" w:styleId="Ttulo5Car">
    <w:name w:val="Título 5 Car"/>
    <w:basedOn w:val="Fuentedeprrafopredeter"/>
    <w:link w:val="Ttulo5"/>
    <w:rsid w:val="002E1EDD"/>
    <w:rPr>
      <w:rFonts w:ascii="Times New Roman" w:eastAsia="Times New Roman" w:hAnsi="Times New Roman"/>
      <w:b/>
      <w:bCs/>
      <w:i/>
      <w:iCs/>
      <w:sz w:val="26"/>
      <w:szCs w:val="26"/>
      <w:lang w:val="es-ES" w:eastAsia="ar-SA"/>
    </w:rPr>
  </w:style>
  <w:style w:type="table" w:customStyle="1" w:styleId="Tablaconcuadrcula10">
    <w:name w:val="Tabla con cuadrícula1"/>
    <w:basedOn w:val="Tablanormal"/>
    <w:next w:val="Tablaconcuadrcula"/>
    <w:uiPriority w:val="39"/>
    <w:rsid w:val="00675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866052"/>
    <w:rPr>
      <w:rFonts w:ascii="Arial" w:eastAsia="Times New Roman" w:hAnsi="Arial"/>
      <w:sz w:val="22"/>
      <w:lang w:val="es-ES_tradnl" w:eastAsia="es-ES"/>
    </w:rPr>
  </w:style>
  <w:style w:type="character" w:customStyle="1" w:styleId="SinespaciadoCar">
    <w:name w:val="Sin espaciado Car"/>
    <w:link w:val="Sinespaciado"/>
    <w:uiPriority w:val="1"/>
    <w:rsid w:val="00FC154F"/>
    <w:rPr>
      <w:rFonts w:ascii="Arial" w:eastAsia="Times New Roman" w:hAnsi="Arial"/>
      <w:sz w:val="22"/>
      <w:lang w:val="es-ES_tradnl" w:eastAsia="es-ES"/>
    </w:rPr>
  </w:style>
  <w:style w:type="character" w:customStyle="1" w:styleId="baj">
    <w:name w:val="b_aj"/>
    <w:basedOn w:val="Fuentedeprrafopredeter"/>
    <w:rsid w:val="00FC154F"/>
  </w:style>
  <w:style w:type="paragraph" w:customStyle="1" w:styleId="Standard">
    <w:name w:val="Standard"/>
    <w:rsid w:val="00CA28D9"/>
    <w:pPr>
      <w:suppressAutoHyphens/>
      <w:autoSpaceDN w:val="0"/>
      <w:spacing w:line="232" w:lineRule="auto"/>
      <w:ind w:left="-5" w:right="-15" w:hanging="10"/>
      <w:jc w:val="both"/>
      <w:textAlignment w:val="baseline"/>
    </w:pPr>
    <w:rPr>
      <w:rFonts w:ascii="Times New Roman" w:eastAsia="Times New Roman" w:hAnsi="Times New Roman"/>
      <w:color w:val="000000"/>
      <w:kern w:val="3"/>
      <w:sz w:val="24"/>
      <w:szCs w:val="22"/>
    </w:rPr>
  </w:style>
  <w:style w:type="paragraph" w:customStyle="1" w:styleId="Default">
    <w:name w:val="Default"/>
    <w:rsid w:val="00021681"/>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392C3D30-7108-4657-81F6-D96BF112EDAE}">
  <ds:schemaRefs>
    <ds:schemaRef ds:uri="d285cd39-e139-4fac-9d3e-3acac271c797"/>
    <ds:schemaRef ds:uri="http://purl.org/dc/dcmitype/"/>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e9edc6da-80fb-449f-973a-cdb425173cc6"/>
  </ds:schemaRefs>
</ds:datastoreItem>
</file>

<file path=customXml/itemProps4.xml><?xml version="1.0" encoding="utf-8"?>
<ds:datastoreItem xmlns:ds="http://schemas.openxmlformats.org/officeDocument/2006/customXml" ds:itemID="{445E9E56-5FF3-4C9C-B420-6A410C96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2591</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3056</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Martha Patricia Rincón Méndez</cp:lastModifiedBy>
  <cp:revision>2</cp:revision>
  <cp:lastPrinted>2022-03-07T17:26:00Z</cp:lastPrinted>
  <dcterms:created xsi:type="dcterms:W3CDTF">2022-03-24T20:08:00Z</dcterms:created>
  <dcterms:modified xsi:type="dcterms:W3CDTF">2022-03-24T20:08:00Z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